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4D9AC8D5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01/0</w:t>
      </w:r>
      <w:r w:rsidR="0037411D">
        <w:rPr>
          <w:sz w:val="20"/>
          <w:szCs w:val="20"/>
        </w:rPr>
        <w:t>5</w:t>
      </w:r>
    </w:p>
    <w:p w14:paraId="431DC830" w14:textId="0CB4D11F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7C2765">
        <w:rPr>
          <w:sz w:val="20"/>
          <w:szCs w:val="20"/>
        </w:rPr>
        <w:t>4</w:t>
      </w:r>
    </w:p>
    <w:p w14:paraId="6895BB97" w14:textId="42231F58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37411D">
        <w:rPr>
          <w:bCs/>
          <w:sz w:val="20"/>
          <w:szCs w:val="20"/>
        </w:rPr>
        <w:t>28.04.2025.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14C18D21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7C2765">
        <w:rPr>
          <w:sz w:val="20"/>
          <w:szCs w:val="20"/>
        </w:rPr>
        <w:t>07.04.2025</w:t>
      </w:r>
      <w:r w:rsidR="00D06325">
        <w:rPr>
          <w:sz w:val="20"/>
          <w:szCs w:val="20"/>
        </w:rPr>
        <w:t xml:space="preserve">. do </w:t>
      </w:r>
      <w:r w:rsidR="007C2765">
        <w:rPr>
          <w:sz w:val="20"/>
          <w:szCs w:val="20"/>
        </w:rPr>
        <w:t>15.04.2025.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>, Povjerenstvo za procjenu i vrednovanje kandidata dana</w:t>
      </w:r>
      <w:r w:rsidR="007C2765">
        <w:rPr>
          <w:sz w:val="20"/>
          <w:szCs w:val="20"/>
        </w:rPr>
        <w:t xml:space="preserve"> 28. travnja 2025.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2024FE06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7C2765">
        <w:rPr>
          <w:sz w:val="20"/>
          <w:szCs w:val="20"/>
        </w:rPr>
        <w:t>07.04.2025.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15EF081F" w:rsidR="006823B4" w:rsidRPr="00F816FF" w:rsidRDefault="0089119C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16165693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08.05.2025.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15F7C6B1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Četvrtak 08.05.2025.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3F22F0FE" w14:textId="36D1DBD8" w:rsidR="00755B19" w:rsidRDefault="00755B19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1</w:t>
      </w:r>
      <w:r w:rsidR="007C2765">
        <w:rPr>
          <w:b/>
          <w:bCs/>
          <w:sz w:val="20"/>
          <w:szCs w:val="20"/>
        </w:rPr>
        <w:t>2</w:t>
      </w:r>
      <w:r w:rsidRPr="00F816FF">
        <w:rPr>
          <w:b/>
          <w:bCs/>
          <w:sz w:val="20"/>
          <w:szCs w:val="20"/>
        </w:rPr>
        <w:t>:</w:t>
      </w:r>
      <w:r w:rsidR="007C2765">
        <w:rPr>
          <w:b/>
          <w:bCs/>
          <w:sz w:val="20"/>
          <w:szCs w:val="20"/>
        </w:rPr>
        <w:t>2</w:t>
      </w:r>
      <w:r w:rsidR="00C36717">
        <w:rPr>
          <w:b/>
          <w:bCs/>
          <w:sz w:val="20"/>
          <w:szCs w:val="20"/>
        </w:rPr>
        <w:t>0</w:t>
      </w:r>
      <w:r w:rsidRPr="00F816FF">
        <w:rPr>
          <w:b/>
          <w:bCs/>
          <w:sz w:val="20"/>
          <w:szCs w:val="20"/>
        </w:rPr>
        <w:t xml:space="preserve"> sati- </w:t>
      </w:r>
      <w:r w:rsidR="007C2765">
        <w:rPr>
          <w:b/>
          <w:bCs/>
          <w:sz w:val="20"/>
          <w:szCs w:val="20"/>
        </w:rPr>
        <w:t>K.N.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C5C8" w14:textId="77777777" w:rsidR="00E1741F" w:rsidRDefault="00E1741F" w:rsidP="0034050F">
      <w:r>
        <w:separator/>
      </w:r>
    </w:p>
  </w:endnote>
  <w:endnote w:type="continuationSeparator" w:id="0">
    <w:p w14:paraId="5B8CC14A" w14:textId="77777777" w:rsidR="00E1741F" w:rsidRDefault="00E1741F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9E3" w14:textId="77777777" w:rsidR="00E1741F" w:rsidRDefault="00E1741F" w:rsidP="0034050F">
      <w:r>
        <w:separator/>
      </w:r>
    </w:p>
  </w:footnote>
  <w:footnote w:type="continuationSeparator" w:id="0">
    <w:p w14:paraId="3ACBBBAB" w14:textId="77777777" w:rsidR="00E1741F" w:rsidRDefault="00E1741F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577E"/>
    <w:rsid w:val="0037411D"/>
    <w:rsid w:val="00375F7C"/>
    <w:rsid w:val="00386C35"/>
    <w:rsid w:val="003B0778"/>
    <w:rsid w:val="00425647"/>
    <w:rsid w:val="0044464B"/>
    <w:rsid w:val="0045334B"/>
    <w:rsid w:val="004C20C3"/>
    <w:rsid w:val="004D67A3"/>
    <w:rsid w:val="00506546"/>
    <w:rsid w:val="00517C2B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60F1"/>
    <w:rsid w:val="00697221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C45BF"/>
    <w:rsid w:val="00B35151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80554"/>
    <w:rsid w:val="00DA1A91"/>
    <w:rsid w:val="00DF02CD"/>
    <w:rsid w:val="00DF2AA1"/>
    <w:rsid w:val="00E16F29"/>
    <w:rsid w:val="00E1741F"/>
    <w:rsid w:val="00E462F6"/>
    <w:rsid w:val="00E75843"/>
    <w:rsid w:val="00E96EEF"/>
    <w:rsid w:val="00EA2761"/>
    <w:rsid w:val="00EA79F1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56</cp:revision>
  <cp:lastPrinted>2018-11-28T11:45:00Z</cp:lastPrinted>
  <dcterms:created xsi:type="dcterms:W3CDTF">2020-11-13T08:00:00Z</dcterms:created>
  <dcterms:modified xsi:type="dcterms:W3CDTF">2025-04-28T07:20:00Z</dcterms:modified>
</cp:coreProperties>
</file>