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02CA" w14:textId="43B3EACA" w:rsidR="00F857BA" w:rsidRPr="00C90EA5" w:rsidRDefault="00746C7A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KLASA: </w:t>
      </w:r>
      <w:r w:rsidR="00231B50">
        <w:rPr>
          <w:lang w:val="hr-HR"/>
        </w:rPr>
        <w:t>406-03/2</w:t>
      </w:r>
      <w:r w:rsidR="001E5991">
        <w:rPr>
          <w:lang w:val="hr-HR"/>
        </w:rPr>
        <w:t>3</w:t>
      </w:r>
      <w:r w:rsidR="00231B50">
        <w:rPr>
          <w:lang w:val="hr-HR"/>
        </w:rPr>
        <w:t>-01/</w:t>
      </w:r>
      <w:r w:rsidR="00855A03">
        <w:rPr>
          <w:lang w:val="hr-HR"/>
        </w:rPr>
        <w:t>0</w:t>
      </w:r>
      <w:r w:rsidR="001E5991">
        <w:rPr>
          <w:lang w:val="hr-HR"/>
        </w:rPr>
        <w:t>3</w:t>
      </w:r>
    </w:p>
    <w:p w14:paraId="2413F5FF" w14:textId="7B71659B" w:rsidR="00F857BA" w:rsidRPr="00C90EA5" w:rsidRDefault="00F857BA" w:rsidP="00DB45E0">
      <w:pPr>
        <w:jc w:val="both"/>
        <w:rPr>
          <w:lang w:val="hr-HR"/>
        </w:rPr>
      </w:pPr>
      <w:r w:rsidRPr="00C90EA5">
        <w:rPr>
          <w:lang w:val="hr-HR"/>
        </w:rPr>
        <w:t>URBROJ: 251-266</w:t>
      </w:r>
      <w:r w:rsidR="00855A03">
        <w:rPr>
          <w:lang w:val="hr-HR"/>
        </w:rPr>
        <w:t>/</w:t>
      </w:r>
      <w:r w:rsidR="00A023F9">
        <w:rPr>
          <w:lang w:val="hr-HR"/>
        </w:rPr>
        <w:t>5</w:t>
      </w:r>
    </w:p>
    <w:p w14:paraId="2CD0FFB8" w14:textId="4B36D59A" w:rsidR="00F857BA" w:rsidRPr="00C90EA5" w:rsidRDefault="00F857BA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Zagreb, </w:t>
      </w:r>
      <w:r w:rsidR="00A023F9">
        <w:rPr>
          <w:lang w:val="hr-HR"/>
        </w:rPr>
        <w:t>06.11.2023.</w:t>
      </w:r>
    </w:p>
    <w:p w14:paraId="59F0B716" w14:textId="37297471" w:rsidR="004F24DD" w:rsidRPr="00C90EA5" w:rsidRDefault="004F24DD" w:rsidP="00DB45E0">
      <w:pPr>
        <w:jc w:val="both"/>
        <w:rPr>
          <w:lang w:val="hr-HR"/>
        </w:rPr>
      </w:pPr>
    </w:p>
    <w:p w14:paraId="4C64F6C8" w14:textId="77777777" w:rsidR="004F24DD" w:rsidRPr="00C90EA5" w:rsidRDefault="004F24DD" w:rsidP="00E33DBA">
      <w:pPr>
        <w:jc w:val="right"/>
        <w:rPr>
          <w:lang w:val="hr-HR"/>
        </w:rPr>
      </w:pPr>
    </w:p>
    <w:p w14:paraId="1CA9A20A" w14:textId="0B1E7E1C" w:rsidR="00E33DBA" w:rsidRPr="00C90EA5" w:rsidRDefault="007C2815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ab/>
        <w:t>___________________________</w:t>
      </w:r>
    </w:p>
    <w:p w14:paraId="2BD8A282" w14:textId="631EA2D7" w:rsidR="00E33DBA" w:rsidRPr="00C90EA5" w:rsidRDefault="00E33DBA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>___________________________</w:t>
      </w:r>
    </w:p>
    <w:p w14:paraId="26F60D1B" w14:textId="2959EC65" w:rsidR="00E33DBA" w:rsidRPr="00C90EA5" w:rsidRDefault="00E33DBA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>___________________________</w:t>
      </w:r>
    </w:p>
    <w:p w14:paraId="47D4B06C" w14:textId="0EEE5341" w:rsidR="007C2815" w:rsidRPr="00C90EA5" w:rsidRDefault="007C2815" w:rsidP="00E33DBA">
      <w:pPr>
        <w:jc w:val="right"/>
        <w:rPr>
          <w:lang w:val="hr-HR"/>
        </w:rPr>
      </w:pPr>
    </w:p>
    <w:p w14:paraId="4580F4E1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34C0F9EA" w14:textId="3B9834F5" w:rsidR="007C2815" w:rsidRPr="00C90EA5" w:rsidRDefault="007C2815" w:rsidP="00F91044">
      <w:pPr>
        <w:jc w:val="center"/>
        <w:rPr>
          <w:b/>
          <w:lang w:val="hr-HR"/>
        </w:rPr>
      </w:pPr>
      <w:r w:rsidRPr="00C90EA5">
        <w:rPr>
          <w:b/>
          <w:lang w:val="hr-HR"/>
        </w:rPr>
        <w:t>POZIV ZA DOSTAVU PONUDA</w:t>
      </w:r>
    </w:p>
    <w:p w14:paraId="6A4065B0" w14:textId="40134DEF" w:rsidR="007C2815" w:rsidRPr="00C90EA5" w:rsidRDefault="00F82110" w:rsidP="00F91044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Nabava motornog goriva </w:t>
      </w:r>
      <w:proofErr w:type="spellStart"/>
      <w:r w:rsidR="00F91044" w:rsidRPr="00C90EA5">
        <w:rPr>
          <w:b/>
          <w:lang w:val="hr-HR"/>
        </w:rPr>
        <w:t>E</w:t>
      </w:r>
      <w:r w:rsidRPr="00C90EA5">
        <w:rPr>
          <w:b/>
          <w:lang w:val="hr-HR"/>
        </w:rPr>
        <w:t>urodi</w:t>
      </w:r>
      <w:r w:rsidR="00FD544C">
        <w:rPr>
          <w:b/>
          <w:lang w:val="hr-HR"/>
        </w:rPr>
        <w:t>z</w:t>
      </w:r>
      <w:r w:rsidR="00F91044" w:rsidRPr="00C90EA5">
        <w:rPr>
          <w:b/>
          <w:lang w:val="hr-HR"/>
        </w:rPr>
        <w:t>e</w:t>
      </w:r>
      <w:r w:rsidRPr="00C90EA5">
        <w:rPr>
          <w:b/>
          <w:lang w:val="hr-HR"/>
        </w:rPr>
        <w:t>l</w:t>
      </w:r>
      <w:proofErr w:type="spellEnd"/>
      <w:r w:rsidRPr="00C90EA5">
        <w:rPr>
          <w:b/>
          <w:lang w:val="hr-HR"/>
        </w:rPr>
        <w:t xml:space="preserve"> u 20</w:t>
      </w:r>
      <w:r w:rsidR="0055414C">
        <w:rPr>
          <w:b/>
          <w:lang w:val="hr-HR"/>
        </w:rPr>
        <w:t>2</w:t>
      </w:r>
      <w:r w:rsidR="00A023F9">
        <w:rPr>
          <w:b/>
          <w:lang w:val="hr-HR"/>
        </w:rPr>
        <w:t>4</w:t>
      </w:r>
      <w:r w:rsidRPr="00C90EA5">
        <w:rPr>
          <w:b/>
          <w:lang w:val="hr-HR"/>
        </w:rPr>
        <w:t>. godini</w:t>
      </w:r>
    </w:p>
    <w:p w14:paraId="7E61FD4F" w14:textId="77777777" w:rsidR="00E33DBA" w:rsidRPr="00C90EA5" w:rsidRDefault="00E33DBA" w:rsidP="00F91044">
      <w:pPr>
        <w:jc w:val="center"/>
        <w:rPr>
          <w:b/>
          <w:lang w:val="hr-HR"/>
        </w:rPr>
      </w:pPr>
    </w:p>
    <w:p w14:paraId="616C12A7" w14:textId="77777777" w:rsidR="007C2815" w:rsidRPr="00C90EA5" w:rsidRDefault="007C2815" w:rsidP="00DB45E0">
      <w:pPr>
        <w:jc w:val="both"/>
        <w:rPr>
          <w:lang w:val="hr-HR"/>
        </w:rPr>
      </w:pPr>
    </w:p>
    <w:p w14:paraId="4EFE6F9A" w14:textId="65D3F1C1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Poštovani,</w:t>
      </w:r>
    </w:p>
    <w:p w14:paraId="120C407D" w14:textId="337018E1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Centar za odgoj i obrazovanje „Goljak“, Goljak 2, 10000 Zagreb, pokrenuo je postupak jednostavne nabave robe - Motorno gorivo </w:t>
      </w:r>
      <w:proofErr w:type="spellStart"/>
      <w:r w:rsidRPr="00C90EA5">
        <w:rPr>
          <w:lang w:val="hr-HR"/>
        </w:rPr>
        <w:t>Eurodi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u 20</w:t>
      </w:r>
      <w:r w:rsidR="0055414C">
        <w:rPr>
          <w:lang w:val="hr-HR"/>
        </w:rPr>
        <w:t>2</w:t>
      </w:r>
      <w:r w:rsidR="00D82EA1">
        <w:rPr>
          <w:lang w:val="hr-HR"/>
        </w:rPr>
        <w:t>3</w:t>
      </w:r>
      <w:r w:rsidRPr="00C90EA5">
        <w:rPr>
          <w:lang w:val="hr-HR"/>
        </w:rPr>
        <w:t>. godini</w:t>
      </w:r>
      <w:r w:rsidR="00B12093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za potrebe Centra za odgoj i obrazovanje „Goljak“, </w:t>
      </w:r>
      <w:r w:rsidR="00B12093" w:rsidRPr="00C90EA5">
        <w:rPr>
          <w:lang w:val="hr-HR"/>
        </w:rPr>
        <w:t xml:space="preserve">stoga </w:t>
      </w:r>
      <w:r w:rsidRPr="00C90EA5">
        <w:rPr>
          <w:lang w:val="hr-HR"/>
        </w:rPr>
        <w:t>upućujemo poziv za dostavu ponude.</w:t>
      </w:r>
    </w:p>
    <w:p w14:paraId="7B12B135" w14:textId="77777777" w:rsidR="007C2815" w:rsidRPr="00C90EA5" w:rsidRDefault="007C2815" w:rsidP="00DB45E0">
      <w:pPr>
        <w:jc w:val="both"/>
        <w:rPr>
          <w:lang w:val="hr-HR"/>
        </w:rPr>
      </w:pPr>
    </w:p>
    <w:p w14:paraId="17252821" w14:textId="6811DAF8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Sukladno članku 12. i članku 15. Zakona o javnoj nabavi (NN 120/16</w:t>
      </w:r>
      <w:r w:rsidR="00A023F9">
        <w:rPr>
          <w:lang w:val="hr-HR"/>
        </w:rPr>
        <w:t>, 114/22</w:t>
      </w:r>
      <w:r w:rsidRPr="00C90EA5">
        <w:rPr>
          <w:lang w:val="hr-HR"/>
        </w:rPr>
        <w:t xml:space="preserve">) za godišnju procijenjenu vrijednost nabave iz Plana nabave manju od </w:t>
      </w:r>
      <w:r w:rsidR="003C13AE">
        <w:rPr>
          <w:lang w:val="hr-HR"/>
        </w:rPr>
        <w:t>26.540,00 eura</w:t>
      </w:r>
      <w:r w:rsidRPr="00C90EA5">
        <w:rPr>
          <w:lang w:val="hr-HR"/>
        </w:rPr>
        <w:t xml:space="preserve"> (bez PDV-a ) Naručitelj nije obvezan provoditi postupke javne nabave propisane Zakonom o javnoj nabavi.</w:t>
      </w:r>
    </w:p>
    <w:p w14:paraId="078146CB" w14:textId="77777777" w:rsidR="007C2815" w:rsidRPr="00C90EA5" w:rsidRDefault="007C2815" w:rsidP="00DB45E0">
      <w:pPr>
        <w:jc w:val="both"/>
        <w:rPr>
          <w:lang w:val="hr-HR"/>
        </w:rPr>
      </w:pPr>
    </w:p>
    <w:p w14:paraId="05859432" w14:textId="733406EA" w:rsidR="007C2815" w:rsidRPr="00C90EA5" w:rsidRDefault="007C2815" w:rsidP="00DB45E0">
      <w:pPr>
        <w:pStyle w:val="Odlomakpopisa"/>
        <w:numPr>
          <w:ilvl w:val="0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PODACI O NARUČITELJU</w:t>
      </w:r>
    </w:p>
    <w:p w14:paraId="7092E959" w14:textId="5060375C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Centar za odgoj i obrazovanje „Goljak“</w:t>
      </w:r>
    </w:p>
    <w:p w14:paraId="4F0EFB75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OIB: 68314794212</w:t>
      </w:r>
    </w:p>
    <w:p w14:paraId="0CD1A8B9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MB: 03205657</w:t>
      </w:r>
    </w:p>
    <w:p w14:paraId="6242864A" w14:textId="3EB421BA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Adresa: Goljak 2, 10000 Zagreb</w:t>
      </w:r>
    </w:p>
    <w:p w14:paraId="1F7EA5ED" w14:textId="73D8A573" w:rsidR="00F82110" w:rsidRPr="00C90EA5" w:rsidRDefault="00F82110" w:rsidP="00DB45E0">
      <w:pPr>
        <w:jc w:val="both"/>
        <w:rPr>
          <w:lang w:val="hr-HR"/>
        </w:rPr>
      </w:pPr>
      <w:r w:rsidRPr="00C90EA5">
        <w:rPr>
          <w:lang w:val="hr-HR"/>
        </w:rPr>
        <w:t>Osoba zadužena za kontakt: Željko Kranjec, dipl.</w:t>
      </w:r>
      <w:r w:rsidR="00704933">
        <w:rPr>
          <w:lang w:val="hr-HR"/>
        </w:rPr>
        <w:t xml:space="preserve"> </w:t>
      </w:r>
      <w:proofErr w:type="spellStart"/>
      <w:r w:rsidRPr="00C90EA5">
        <w:rPr>
          <w:lang w:val="hr-HR"/>
        </w:rPr>
        <w:t>teol</w:t>
      </w:r>
      <w:proofErr w:type="spellEnd"/>
      <w:r w:rsidRPr="00C90EA5">
        <w:rPr>
          <w:lang w:val="hr-HR"/>
        </w:rPr>
        <w:t>.</w:t>
      </w:r>
    </w:p>
    <w:p w14:paraId="2D26B0DB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Kontakt: +385 1 4824179 (telefon), +385 75 801521 (telefaks)</w:t>
      </w:r>
    </w:p>
    <w:p w14:paraId="405B9195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e-mail: </w:t>
      </w:r>
      <w:hyperlink r:id="rId8" w:history="1">
        <w:r w:rsidRPr="00C90EA5">
          <w:rPr>
            <w:rStyle w:val="Hiperveza"/>
            <w:lang w:val="hr-HR"/>
          </w:rPr>
          <w:t>centargoljak@centar-odgojiobrazovanje-goljak.skole.hr</w:t>
        </w:r>
      </w:hyperlink>
    </w:p>
    <w:p w14:paraId="13ECDAAC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web: www.centar-odgojiobrazovanje-goljak.skole.hr</w:t>
      </w:r>
    </w:p>
    <w:p w14:paraId="008DAE49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66ED9CE2" w14:textId="77EC0DD8" w:rsidR="007C2815" w:rsidRPr="00C90EA5" w:rsidRDefault="00B12093" w:rsidP="00DB45E0">
      <w:pPr>
        <w:pStyle w:val="Odlomakpopisa"/>
        <w:numPr>
          <w:ilvl w:val="0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 xml:space="preserve">PODACI O </w:t>
      </w:r>
      <w:r w:rsidR="007C2815" w:rsidRPr="00C90EA5">
        <w:rPr>
          <w:color w:val="0070C0"/>
          <w:lang w:val="hr-HR"/>
        </w:rPr>
        <w:t>PREDMET</w:t>
      </w:r>
      <w:r w:rsidRPr="00C90EA5">
        <w:rPr>
          <w:color w:val="0070C0"/>
          <w:lang w:val="hr-HR"/>
        </w:rPr>
        <w:t>U</w:t>
      </w:r>
      <w:r w:rsidR="007C2815" w:rsidRPr="00C90EA5">
        <w:rPr>
          <w:color w:val="0070C0"/>
          <w:lang w:val="hr-HR"/>
        </w:rPr>
        <w:t xml:space="preserve"> NABAVE</w:t>
      </w:r>
    </w:p>
    <w:p w14:paraId="35DC1B7E" w14:textId="62976111" w:rsidR="00B12093" w:rsidRPr="00C90EA5" w:rsidRDefault="00B12093" w:rsidP="00DB45E0">
      <w:pPr>
        <w:pStyle w:val="Odlomakpopisa"/>
        <w:numPr>
          <w:ilvl w:val="1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Predmet nabave</w:t>
      </w:r>
    </w:p>
    <w:p w14:paraId="55BE08B9" w14:textId="77777777" w:rsidR="00F91044" w:rsidRPr="00C90EA5" w:rsidRDefault="00F91044" w:rsidP="00F91044">
      <w:pPr>
        <w:rPr>
          <w:lang w:val="hr-HR"/>
        </w:rPr>
      </w:pPr>
      <w:bookmarkStart w:id="0" w:name="_Hlk528069558"/>
      <w:r w:rsidRPr="00C90EA5">
        <w:rPr>
          <w:lang w:val="hr-HR"/>
        </w:rPr>
        <w:t>CPV- 09100000-0</w:t>
      </w:r>
    </w:p>
    <w:p w14:paraId="521601A2" w14:textId="789200A2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Predmet nabave je Motorno gorivo </w:t>
      </w:r>
      <w:proofErr w:type="spellStart"/>
      <w:r w:rsidRPr="00C90EA5">
        <w:rPr>
          <w:lang w:val="hr-HR"/>
        </w:rPr>
        <w:t>Eurodi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u 20</w:t>
      </w:r>
      <w:r w:rsidR="0055414C">
        <w:rPr>
          <w:lang w:val="hr-HR"/>
        </w:rPr>
        <w:t>2</w:t>
      </w:r>
      <w:r w:rsidR="003C13AE">
        <w:rPr>
          <w:lang w:val="hr-HR"/>
        </w:rPr>
        <w:t>4</w:t>
      </w:r>
      <w:r w:rsidRPr="00C90EA5">
        <w:rPr>
          <w:lang w:val="hr-HR"/>
        </w:rPr>
        <w:t>. godini</w:t>
      </w:r>
      <w:bookmarkEnd w:id="0"/>
      <w:r w:rsidR="00FE51CF" w:rsidRPr="00C90EA5">
        <w:rPr>
          <w:lang w:val="hr-HR"/>
        </w:rPr>
        <w:t>,</w:t>
      </w:r>
      <w:r w:rsidRPr="00C90EA5">
        <w:rPr>
          <w:lang w:val="hr-HR"/>
        </w:rPr>
        <w:t xml:space="preserve"> sukladno Tehnički</w:t>
      </w:r>
      <w:r w:rsidR="00B64F2A" w:rsidRPr="00C90EA5">
        <w:rPr>
          <w:lang w:val="hr-HR"/>
        </w:rPr>
        <w:t>m specifikacijama i Troškovniku</w:t>
      </w:r>
    </w:p>
    <w:p w14:paraId="1DD25305" w14:textId="49389A4E" w:rsidR="00F82110" w:rsidRPr="00C90EA5" w:rsidRDefault="00B12093" w:rsidP="00B64F2A">
      <w:pPr>
        <w:spacing w:before="240" w:after="240"/>
        <w:jc w:val="both"/>
        <w:rPr>
          <w:color w:val="FF0000"/>
          <w:lang w:val="hr-HR"/>
        </w:rPr>
      </w:pPr>
      <w:r w:rsidRPr="00C90EA5">
        <w:rPr>
          <w:color w:val="0070C0"/>
          <w:lang w:val="hr-HR"/>
        </w:rPr>
        <w:t>2.2.</w:t>
      </w:r>
      <w:r w:rsidR="00F82110" w:rsidRPr="00C90EA5">
        <w:rPr>
          <w:color w:val="0070C0"/>
          <w:lang w:val="hr-HR"/>
        </w:rPr>
        <w:t>Evidencijski broj nabave</w:t>
      </w:r>
      <w:r w:rsidR="00F82110" w:rsidRPr="00C90EA5">
        <w:rPr>
          <w:lang w:val="hr-HR"/>
        </w:rPr>
        <w:t>: 4.</w:t>
      </w:r>
      <w:r w:rsidR="00F91044" w:rsidRPr="00C90EA5">
        <w:rPr>
          <w:lang w:val="hr-HR"/>
        </w:rPr>
        <w:t>4</w:t>
      </w:r>
      <w:r w:rsidR="00B64F2A" w:rsidRPr="00C90EA5">
        <w:rPr>
          <w:lang w:val="hr-HR"/>
        </w:rPr>
        <w:t>.</w:t>
      </w:r>
    </w:p>
    <w:p w14:paraId="7F5FEB49" w14:textId="639E08EA" w:rsidR="00F82110" w:rsidRPr="00C90EA5" w:rsidRDefault="00B12093" w:rsidP="00B64F2A">
      <w:pPr>
        <w:spacing w:after="240"/>
        <w:jc w:val="both"/>
        <w:rPr>
          <w:b/>
          <w:lang w:val="hr-HR"/>
        </w:rPr>
      </w:pPr>
      <w:r w:rsidRPr="00C90EA5">
        <w:rPr>
          <w:color w:val="0070C0"/>
          <w:lang w:val="hr-HR"/>
        </w:rPr>
        <w:t>2.3.</w:t>
      </w:r>
      <w:r w:rsidR="00F82110" w:rsidRPr="00C90EA5">
        <w:rPr>
          <w:color w:val="0070C0"/>
          <w:lang w:val="hr-HR"/>
        </w:rPr>
        <w:t xml:space="preserve">Procijenjena vrijednost nabave </w:t>
      </w:r>
      <w:r w:rsidR="00F82110" w:rsidRPr="00FD544C">
        <w:rPr>
          <w:color w:val="4472C4" w:themeColor="accent1"/>
          <w:lang w:val="hr-HR"/>
        </w:rPr>
        <w:t>je</w:t>
      </w:r>
      <w:r w:rsidR="00FD544C">
        <w:rPr>
          <w:color w:val="4472C4" w:themeColor="accent1"/>
          <w:lang w:val="hr-HR"/>
        </w:rPr>
        <w:t>:</w:t>
      </w:r>
      <w:r w:rsidR="00F82110" w:rsidRPr="00C90EA5">
        <w:rPr>
          <w:lang w:val="hr-HR"/>
        </w:rPr>
        <w:t xml:space="preserve"> </w:t>
      </w:r>
      <w:r w:rsidR="00792727">
        <w:rPr>
          <w:lang w:val="hr-HR"/>
        </w:rPr>
        <w:t>13.892,85 eura</w:t>
      </w:r>
      <w:r w:rsidR="00FD544C">
        <w:rPr>
          <w:lang w:val="hr-HR"/>
        </w:rPr>
        <w:t xml:space="preserve"> </w:t>
      </w:r>
      <w:r w:rsidR="00B64F2A" w:rsidRPr="00C90EA5">
        <w:rPr>
          <w:lang w:val="hr-HR"/>
        </w:rPr>
        <w:t>bez PDV-a</w:t>
      </w:r>
      <w:r w:rsidR="009008C1">
        <w:rPr>
          <w:lang w:val="hr-HR"/>
        </w:rPr>
        <w:t xml:space="preserve"> odnosno </w:t>
      </w:r>
      <w:r w:rsidR="00792727">
        <w:rPr>
          <w:lang w:val="hr-HR"/>
        </w:rPr>
        <w:t>17.366,06 eura sa PDV-om</w:t>
      </w:r>
      <w:r w:rsidR="00C90EA5" w:rsidRPr="00C90EA5">
        <w:rPr>
          <w:lang w:val="hr-HR"/>
        </w:rPr>
        <w:t>.</w:t>
      </w:r>
    </w:p>
    <w:p w14:paraId="3A9EACA6" w14:textId="34D983CC" w:rsidR="00A701AB" w:rsidRPr="00C90EA5" w:rsidRDefault="00B12093" w:rsidP="00DB45E0">
      <w:pPr>
        <w:tabs>
          <w:tab w:val="left" w:pos="3330"/>
        </w:tabs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2.4.Tehničke specifikacije (vrsta, kvaliteta) i količina predmeta nabave</w:t>
      </w:r>
      <w:r w:rsidR="00A21E2E" w:rsidRPr="00C90EA5">
        <w:rPr>
          <w:color w:val="0070C0"/>
          <w:lang w:val="hr-HR"/>
        </w:rPr>
        <w:t>:</w:t>
      </w:r>
    </w:p>
    <w:p w14:paraId="3FC7F46A" w14:textId="77777777" w:rsidR="000E61C8" w:rsidRDefault="007C2815" w:rsidP="00B64F2A">
      <w:pPr>
        <w:tabs>
          <w:tab w:val="left" w:pos="3330"/>
        </w:tabs>
        <w:jc w:val="both"/>
        <w:rPr>
          <w:lang w:val="hr-HR"/>
        </w:rPr>
      </w:pPr>
      <w:r w:rsidRPr="00C90EA5">
        <w:rPr>
          <w:lang w:val="hr-HR"/>
        </w:rPr>
        <w:t xml:space="preserve">Motorno gorivo </w:t>
      </w:r>
      <w:proofErr w:type="spellStart"/>
      <w:r w:rsidR="00F91044" w:rsidRPr="00C90EA5">
        <w:rPr>
          <w:lang w:val="hr-HR"/>
        </w:rPr>
        <w:t>E</w:t>
      </w:r>
      <w:r w:rsidRPr="00C90EA5">
        <w:rPr>
          <w:lang w:val="hr-HR"/>
        </w:rPr>
        <w:t>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koje mora zadovoljavati uvjete utvrđene propisima o kakvoći goriva i drugim propisima koji su na snazi u vrijeme isporuke goriva </w:t>
      </w:r>
      <w:r w:rsidR="00DB45E0" w:rsidRPr="00C90EA5">
        <w:rPr>
          <w:lang w:val="hr-HR"/>
        </w:rPr>
        <w:t>N</w:t>
      </w:r>
      <w:r w:rsidRPr="00C90EA5">
        <w:rPr>
          <w:lang w:val="hr-HR"/>
        </w:rPr>
        <w:t>aručitelju, odnosno granične v</w:t>
      </w:r>
    </w:p>
    <w:p w14:paraId="2F2EB008" w14:textId="77777777" w:rsidR="000E61C8" w:rsidRDefault="000E61C8" w:rsidP="00B64F2A">
      <w:pPr>
        <w:tabs>
          <w:tab w:val="left" w:pos="3330"/>
        </w:tabs>
        <w:jc w:val="both"/>
        <w:rPr>
          <w:lang w:val="hr-HR"/>
        </w:rPr>
      </w:pPr>
    </w:p>
    <w:p w14:paraId="574B0C94" w14:textId="77777777" w:rsidR="000E61C8" w:rsidRDefault="000E61C8" w:rsidP="00B64F2A">
      <w:pPr>
        <w:tabs>
          <w:tab w:val="left" w:pos="3330"/>
        </w:tabs>
        <w:jc w:val="both"/>
        <w:rPr>
          <w:lang w:val="hr-HR"/>
        </w:rPr>
      </w:pPr>
    </w:p>
    <w:p w14:paraId="37CEBCDD" w14:textId="2D23F3C1" w:rsidR="007C2815" w:rsidRPr="00C90EA5" w:rsidRDefault="000E61C8" w:rsidP="00B64F2A">
      <w:pPr>
        <w:tabs>
          <w:tab w:val="left" w:pos="3330"/>
        </w:tabs>
        <w:jc w:val="both"/>
        <w:rPr>
          <w:color w:val="0070C0"/>
          <w:lang w:val="hr-HR"/>
        </w:rPr>
      </w:pPr>
      <w:r>
        <w:rPr>
          <w:lang w:val="hr-HR"/>
        </w:rPr>
        <w:t>v</w:t>
      </w:r>
      <w:r w:rsidR="007C2815" w:rsidRPr="00C90EA5">
        <w:rPr>
          <w:lang w:val="hr-HR"/>
        </w:rPr>
        <w:t xml:space="preserve">rijednosti sastavnica i kakvoće dizelskog goriva na domaćem tržištu namijenjenog uporabi u vozilima s </w:t>
      </w:r>
      <w:r w:rsidR="00565400" w:rsidRPr="00C90EA5">
        <w:rPr>
          <w:lang w:val="hr-HR"/>
        </w:rPr>
        <w:t>motornim</w:t>
      </w:r>
      <w:r w:rsidR="007C2815" w:rsidRPr="00C90EA5">
        <w:rPr>
          <w:lang w:val="hr-HR"/>
        </w:rPr>
        <w:t xml:space="preserve"> izgaranjem su: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288"/>
        <w:gridCol w:w="1417"/>
        <w:gridCol w:w="1839"/>
      </w:tblGrid>
      <w:tr w:rsidR="007C2815" w:rsidRPr="00C90EA5" w14:paraId="7E2BD5FC" w14:textId="77777777" w:rsidTr="004F24DD">
        <w:trPr>
          <w:trHeight w:val="488"/>
        </w:trPr>
        <w:tc>
          <w:tcPr>
            <w:tcW w:w="4521" w:type="dxa"/>
            <w:shd w:val="clear" w:color="auto" w:fill="auto"/>
          </w:tcPr>
          <w:p w14:paraId="11302DF3" w14:textId="40FAAB2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 xml:space="preserve">Sastavnica i značajka kakvoće </w:t>
            </w:r>
            <w:r w:rsidR="00BC7EE8" w:rsidRPr="00C90EA5">
              <w:rPr>
                <w:rStyle w:val="Referencafusnote"/>
                <w:lang w:val="hr-HR"/>
              </w:rPr>
              <w:footnoteReference w:id="1"/>
            </w:r>
          </w:p>
        </w:tc>
        <w:tc>
          <w:tcPr>
            <w:tcW w:w="1288" w:type="dxa"/>
            <w:shd w:val="clear" w:color="auto" w:fill="auto"/>
          </w:tcPr>
          <w:p w14:paraId="005F7795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Jedinica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697B3A5C" w14:textId="22EC1BB8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 xml:space="preserve">Granične vrijednosti </w:t>
            </w:r>
            <w:r w:rsidR="00BC7EE8" w:rsidRPr="00C90EA5">
              <w:rPr>
                <w:rStyle w:val="Referencafusnote"/>
                <w:lang w:val="hr-HR"/>
              </w:rPr>
              <w:footnoteReference w:id="2"/>
            </w:r>
          </w:p>
          <w:p w14:paraId="377AD435" w14:textId="71752266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 xml:space="preserve">najmanje </w:t>
            </w:r>
            <w:r w:rsidR="00565400" w:rsidRPr="00C90EA5">
              <w:rPr>
                <w:lang w:val="hr-HR"/>
              </w:rPr>
              <w:t xml:space="preserve">           </w:t>
            </w:r>
            <w:r w:rsidRPr="00C90EA5">
              <w:rPr>
                <w:lang w:val="hr-HR"/>
              </w:rPr>
              <w:t>najviše</w:t>
            </w:r>
          </w:p>
        </w:tc>
      </w:tr>
      <w:tr w:rsidR="007C2815" w:rsidRPr="00C90EA5" w14:paraId="2BEF63EA" w14:textId="77777777" w:rsidTr="004F24DD">
        <w:trPr>
          <w:trHeight w:val="257"/>
        </w:trPr>
        <w:tc>
          <w:tcPr>
            <w:tcW w:w="4521" w:type="dxa"/>
            <w:shd w:val="clear" w:color="auto" w:fill="auto"/>
          </w:tcPr>
          <w:p w14:paraId="72BD117D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proofErr w:type="spellStart"/>
            <w:r w:rsidRPr="00C90EA5">
              <w:rPr>
                <w:lang w:val="hr-HR"/>
              </w:rPr>
              <w:t>cetanski</w:t>
            </w:r>
            <w:proofErr w:type="spellEnd"/>
            <w:r w:rsidRPr="00C90EA5">
              <w:rPr>
                <w:lang w:val="hr-HR"/>
              </w:rPr>
              <w:t xml:space="preserve"> broj</w:t>
            </w:r>
          </w:p>
        </w:tc>
        <w:tc>
          <w:tcPr>
            <w:tcW w:w="1288" w:type="dxa"/>
            <w:shd w:val="clear" w:color="auto" w:fill="auto"/>
          </w:tcPr>
          <w:p w14:paraId="5A54ECCF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070D998B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51,0</w:t>
            </w:r>
          </w:p>
        </w:tc>
        <w:tc>
          <w:tcPr>
            <w:tcW w:w="1838" w:type="dxa"/>
            <w:shd w:val="clear" w:color="auto" w:fill="auto"/>
          </w:tcPr>
          <w:p w14:paraId="2FC822E4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</w:tr>
      <w:tr w:rsidR="007C2815" w:rsidRPr="00C90EA5" w14:paraId="62AC78C3" w14:textId="77777777" w:rsidTr="004F24DD">
        <w:trPr>
          <w:trHeight w:val="244"/>
        </w:trPr>
        <w:tc>
          <w:tcPr>
            <w:tcW w:w="4521" w:type="dxa"/>
            <w:shd w:val="clear" w:color="auto" w:fill="auto"/>
          </w:tcPr>
          <w:p w14:paraId="19D8CEBE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gustoća kod 15 ˚C</w:t>
            </w:r>
          </w:p>
        </w:tc>
        <w:tc>
          <w:tcPr>
            <w:tcW w:w="1288" w:type="dxa"/>
            <w:shd w:val="clear" w:color="auto" w:fill="auto"/>
          </w:tcPr>
          <w:p w14:paraId="2D80147C" w14:textId="38219490" w:rsidR="007C2815" w:rsidRPr="00C90EA5" w:rsidRDefault="00BC7EE8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color w:val="000000"/>
                <w:shd w:val="clear" w:color="auto" w:fill="FFFFFF"/>
                <w:lang w:val="hr-HR"/>
              </w:rPr>
              <w:t>kg/m</w:t>
            </w:r>
            <w:r w:rsidRPr="00C90EA5">
              <w:rPr>
                <w:color w:val="000000"/>
                <w:shd w:val="clear" w:color="auto" w:fill="FFFFFF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59E9B23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50B24922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845,0</w:t>
            </w:r>
          </w:p>
        </w:tc>
      </w:tr>
      <w:tr w:rsidR="007C2815" w:rsidRPr="00C90EA5" w14:paraId="315AAC66" w14:textId="77777777" w:rsidTr="004F24DD">
        <w:trPr>
          <w:trHeight w:val="1738"/>
        </w:trPr>
        <w:tc>
          <w:tcPr>
            <w:tcW w:w="4521" w:type="dxa"/>
            <w:shd w:val="clear" w:color="auto" w:fill="auto"/>
          </w:tcPr>
          <w:p w14:paraId="0DA1C1C3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destilacija:</w:t>
            </w:r>
          </w:p>
          <w:p w14:paraId="1192FF0E" w14:textId="4A10851E" w:rsidR="007C2815" w:rsidRPr="00C90EA5" w:rsidRDefault="007C2815" w:rsidP="00DB45E0">
            <w:pPr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95% (v/v)</w:t>
            </w:r>
            <w:r w:rsidR="00BC7EE8" w:rsidRPr="00C90EA5">
              <w:rPr>
                <w:lang w:val="hr-HR"/>
              </w:rPr>
              <w:t xml:space="preserve"> </w:t>
            </w:r>
            <w:proofErr w:type="spellStart"/>
            <w:r w:rsidR="00BC7EE8" w:rsidRPr="00C90EA5">
              <w:rPr>
                <w:lang w:val="hr-HR"/>
              </w:rPr>
              <w:t>predestiliranog</w:t>
            </w:r>
            <w:proofErr w:type="spellEnd"/>
            <w:r w:rsidR="00BC7EE8" w:rsidRPr="00C90EA5">
              <w:rPr>
                <w:lang w:val="hr-HR"/>
              </w:rPr>
              <w:t xml:space="preserve"> do</w:t>
            </w:r>
          </w:p>
          <w:p w14:paraId="5081A3FE" w14:textId="77777777" w:rsidR="00BC7EE8" w:rsidRPr="00C90EA5" w:rsidRDefault="00BC7EE8" w:rsidP="00BC7EE8">
            <w:pPr>
              <w:pStyle w:val="Odlomakpopisa"/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proofErr w:type="spellStart"/>
            <w:r w:rsidRPr="00C90EA5">
              <w:rPr>
                <w:color w:val="000000"/>
                <w:shd w:val="clear" w:color="auto" w:fill="FFFFFF"/>
                <w:lang w:val="hr-HR"/>
              </w:rPr>
              <w:t>policiklički</w:t>
            </w:r>
            <w:proofErr w:type="spellEnd"/>
            <w:r w:rsidRPr="00C90EA5">
              <w:rPr>
                <w:color w:val="000000"/>
                <w:shd w:val="clear" w:color="auto" w:fill="FFFFFF"/>
                <w:lang w:val="hr-HR"/>
              </w:rPr>
              <w:t xml:space="preserve"> aromatski ugljikovodici</w:t>
            </w:r>
          </w:p>
          <w:p w14:paraId="34E7FF74" w14:textId="106E9571" w:rsidR="007C2815" w:rsidRPr="00C90EA5" w:rsidRDefault="00BC7EE8" w:rsidP="00BC7EE8">
            <w:pPr>
              <w:pStyle w:val="Odlomakpopisa"/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količina</w:t>
            </w:r>
            <w:r w:rsidR="007C2815" w:rsidRPr="00C90EA5">
              <w:rPr>
                <w:lang w:val="hr-HR"/>
              </w:rPr>
              <w:t xml:space="preserve"> sumpora</w:t>
            </w:r>
          </w:p>
          <w:p w14:paraId="00AB3F47" w14:textId="0ED83D73" w:rsidR="007C2815" w:rsidRPr="00C90EA5" w:rsidRDefault="00BC7EE8" w:rsidP="00BC7EE8">
            <w:pPr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količina</w:t>
            </w:r>
            <w:r w:rsidR="007C2815" w:rsidRPr="00C90EA5">
              <w:rPr>
                <w:lang w:val="hr-HR"/>
              </w:rPr>
              <w:t xml:space="preserve"> metil</w:t>
            </w:r>
            <w:r w:rsidRPr="00C90EA5">
              <w:rPr>
                <w:lang w:val="hr-HR"/>
              </w:rPr>
              <w:t xml:space="preserve"> </w:t>
            </w:r>
            <w:r w:rsidR="007C2815" w:rsidRPr="00C90EA5">
              <w:rPr>
                <w:lang w:val="hr-HR"/>
              </w:rPr>
              <w:t xml:space="preserve">ester masnih kiselina FAME-EN 14078 </w:t>
            </w:r>
            <w:r w:rsidRPr="00C90EA5">
              <w:rPr>
                <w:rStyle w:val="Referencafusnote"/>
                <w:lang w:val="hr-HR"/>
              </w:rPr>
              <w:footnoteReference w:id="3"/>
            </w:r>
          </w:p>
        </w:tc>
        <w:tc>
          <w:tcPr>
            <w:tcW w:w="1288" w:type="dxa"/>
            <w:shd w:val="clear" w:color="auto" w:fill="auto"/>
          </w:tcPr>
          <w:p w14:paraId="44A742D0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5FBAEBFF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˚C</w:t>
            </w:r>
          </w:p>
          <w:p w14:paraId="0F89CA48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% m/m</w:t>
            </w:r>
          </w:p>
          <w:p w14:paraId="11034D3F" w14:textId="5D0F938F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mg/kg</w:t>
            </w:r>
          </w:p>
          <w:p w14:paraId="440982F8" w14:textId="77777777" w:rsidR="00BC7EE8" w:rsidRPr="00C90EA5" w:rsidRDefault="00BC7EE8" w:rsidP="00DB45E0">
            <w:pPr>
              <w:jc w:val="both"/>
              <w:rPr>
                <w:lang w:val="hr-HR"/>
              </w:rPr>
            </w:pPr>
          </w:p>
          <w:p w14:paraId="46B7120C" w14:textId="34E15869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% v/v</w:t>
            </w:r>
          </w:p>
        </w:tc>
        <w:tc>
          <w:tcPr>
            <w:tcW w:w="1417" w:type="dxa"/>
            <w:shd w:val="clear" w:color="auto" w:fill="auto"/>
          </w:tcPr>
          <w:p w14:paraId="783C3DFB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3A22CE67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  <w:p w14:paraId="31EA69A6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  <w:p w14:paraId="08E3CD04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</w:p>
          <w:p w14:paraId="263CBF69" w14:textId="132BD3B8" w:rsidR="007C2815" w:rsidRPr="00C90EA5" w:rsidRDefault="007C2815" w:rsidP="00DB45E0">
            <w:pPr>
              <w:jc w:val="both"/>
              <w:rPr>
                <w:lang w:val="hr-HR"/>
              </w:rPr>
            </w:pPr>
          </w:p>
          <w:p w14:paraId="0387F863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1250AE42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3C39C79C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360,0</w:t>
            </w:r>
          </w:p>
          <w:p w14:paraId="3FFD3D7B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8,0</w:t>
            </w:r>
          </w:p>
          <w:p w14:paraId="50AD179E" w14:textId="4F345BA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10,0</w:t>
            </w:r>
          </w:p>
          <w:p w14:paraId="57BD45CE" w14:textId="77777777" w:rsidR="00BC7EE8" w:rsidRPr="00C90EA5" w:rsidRDefault="00BC7EE8" w:rsidP="00DB45E0">
            <w:pPr>
              <w:jc w:val="both"/>
              <w:rPr>
                <w:lang w:val="hr-HR"/>
              </w:rPr>
            </w:pPr>
          </w:p>
          <w:p w14:paraId="1B6FF6C5" w14:textId="42D02B56" w:rsidR="007C2815" w:rsidRPr="00C90EA5" w:rsidRDefault="00BC7EE8" w:rsidP="00DB45E0">
            <w:pPr>
              <w:jc w:val="both"/>
              <w:rPr>
                <w:lang w:val="hr-HR"/>
              </w:rPr>
            </w:pPr>
            <w:r w:rsidRPr="00C90EA5">
              <w:rPr>
                <w:color w:val="000000"/>
                <w:shd w:val="clear" w:color="auto" w:fill="FFFFFF"/>
                <w:lang w:val="hr-HR"/>
              </w:rPr>
              <w:t>7,0</w:t>
            </w:r>
            <w:r w:rsidRPr="00C90EA5">
              <w:rPr>
                <w:color w:val="000000"/>
                <w:shd w:val="clear" w:color="auto" w:fill="FFFFFF"/>
                <w:vertAlign w:val="superscript"/>
                <w:lang w:val="hr-HR"/>
              </w:rPr>
              <w:t> (3)</w:t>
            </w:r>
          </w:p>
        </w:tc>
      </w:tr>
    </w:tbl>
    <w:p w14:paraId="3C7A9FE8" w14:textId="50092DFD" w:rsidR="00A21E2E" w:rsidRPr="00C90EA5" w:rsidRDefault="00A21E2E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Predviđena količina je </w:t>
      </w:r>
      <w:r w:rsidR="00BD052A">
        <w:rPr>
          <w:lang w:val="hr-HR"/>
        </w:rPr>
        <w:t>10467,57</w:t>
      </w:r>
      <w:r w:rsidRPr="00C90EA5">
        <w:rPr>
          <w:lang w:val="hr-HR"/>
        </w:rPr>
        <w:t xml:space="preserve"> lit</w:t>
      </w:r>
      <w:r w:rsidR="00FD544C">
        <w:rPr>
          <w:lang w:val="hr-HR"/>
        </w:rPr>
        <w:t>ara</w:t>
      </w:r>
      <w:r w:rsidRPr="00C90EA5">
        <w:rPr>
          <w:lang w:val="hr-HR"/>
        </w:rPr>
        <w:t>.</w:t>
      </w:r>
    </w:p>
    <w:p w14:paraId="40052789" w14:textId="77777777" w:rsidR="00A21E2E" w:rsidRPr="00C90EA5" w:rsidRDefault="00A21E2E" w:rsidP="00DB45E0">
      <w:pPr>
        <w:jc w:val="both"/>
        <w:rPr>
          <w:lang w:val="hr-HR"/>
        </w:rPr>
      </w:pPr>
    </w:p>
    <w:p w14:paraId="23472F94" w14:textId="27A0F869" w:rsidR="00B12093" w:rsidRPr="00C90EA5" w:rsidRDefault="00B12093" w:rsidP="008F1160">
      <w:pPr>
        <w:pStyle w:val="Odlomakpopisa"/>
        <w:numPr>
          <w:ilvl w:val="1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Troškovnik</w:t>
      </w:r>
      <w:r w:rsidR="00263B8F">
        <w:rPr>
          <w:color w:val="0070C0"/>
          <w:lang w:val="hr-HR"/>
        </w:rPr>
        <w:t>:</w:t>
      </w:r>
      <w:r w:rsidRPr="00C90EA5">
        <w:rPr>
          <w:color w:val="0070C0"/>
          <w:lang w:val="hr-HR"/>
        </w:rPr>
        <w:t xml:space="preserve"> </w:t>
      </w:r>
      <w:r w:rsidRPr="00C90EA5">
        <w:rPr>
          <w:lang w:val="hr-HR"/>
        </w:rPr>
        <w:t xml:space="preserve">U prilogu – </w:t>
      </w:r>
      <w:r w:rsidR="00F91044" w:rsidRPr="00C90EA5">
        <w:rPr>
          <w:i/>
          <w:lang w:val="hr-HR"/>
        </w:rPr>
        <w:t>(Prilog 4)</w:t>
      </w:r>
      <w:r w:rsidRPr="00C90EA5">
        <w:rPr>
          <w:i/>
          <w:lang w:val="hr-HR"/>
        </w:rPr>
        <w:t>.</w:t>
      </w:r>
      <w:r w:rsidR="00A701AB" w:rsidRPr="00C90EA5">
        <w:rPr>
          <w:lang w:val="hr-HR"/>
        </w:rPr>
        <w:t xml:space="preserve"> Ponuditelj je obvezan ispuniti sve stavke Troškovnika.</w:t>
      </w:r>
    </w:p>
    <w:p w14:paraId="01C1A91D" w14:textId="531F62CC" w:rsidR="00A701AB" w:rsidRPr="00C90EA5" w:rsidRDefault="00A701AB" w:rsidP="00B64F2A">
      <w:pPr>
        <w:spacing w:after="240"/>
        <w:jc w:val="both"/>
        <w:rPr>
          <w:color w:val="0070C0"/>
          <w:lang w:val="hr-HR"/>
        </w:rPr>
      </w:pPr>
      <w:r w:rsidRPr="00C43841">
        <w:rPr>
          <w:color w:val="000000" w:themeColor="text1"/>
          <w:lang w:val="hr-HR"/>
        </w:rPr>
        <w:t xml:space="preserve">Ponuditelj u </w:t>
      </w:r>
      <w:r w:rsidR="00F91044" w:rsidRPr="00C43841">
        <w:rPr>
          <w:color w:val="000000" w:themeColor="text1"/>
          <w:lang w:val="hr-HR"/>
        </w:rPr>
        <w:t>T</w:t>
      </w:r>
      <w:r w:rsidRPr="00C43841">
        <w:rPr>
          <w:color w:val="000000" w:themeColor="text1"/>
          <w:lang w:val="hr-HR"/>
        </w:rPr>
        <w:t xml:space="preserve">roškovniku upisuje jedinične cijene goriva utvrđene prema </w:t>
      </w:r>
      <w:r w:rsidR="00E16DF1" w:rsidRPr="00C43841">
        <w:rPr>
          <w:color w:val="000000" w:themeColor="text1"/>
          <w:lang w:val="hr-HR"/>
        </w:rPr>
        <w:t>Uredbi</w:t>
      </w:r>
      <w:r w:rsidRPr="00C43841">
        <w:rPr>
          <w:color w:val="000000" w:themeColor="text1"/>
          <w:lang w:val="hr-HR"/>
        </w:rPr>
        <w:t xml:space="preserve"> o utvrđivanju najviših maloprodajnih cijena naftnih derivata, važeće na dan objave poziva za dostavu ponuda. </w:t>
      </w:r>
      <w:r w:rsidRPr="00C90EA5">
        <w:rPr>
          <w:color w:val="000000"/>
          <w:lang w:val="hr-HR"/>
        </w:rPr>
        <w:t xml:space="preserve">Cijena se izražava fco. benzinske postaje </w:t>
      </w:r>
      <w:r w:rsidR="00DB45E0" w:rsidRPr="00C90EA5">
        <w:rPr>
          <w:color w:val="000000"/>
          <w:lang w:val="hr-HR"/>
        </w:rPr>
        <w:t>P</w:t>
      </w:r>
      <w:r w:rsidRPr="00C90EA5">
        <w:rPr>
          <w:color w:val="000000"/>
          <w:lang w:val="hr-HR"/>
        </w:rPr>
        <w:t>onuditelja</w:t>
      </w:r>
      <w:r w:rsidR="00BB6AD3" w:rsidRPr="00C90EA5">
        <w:rPr>
          <w:color w:val="000000"/>
          <w:lang w:val="hr-HR"/>
        </w:rPr>
        <w:t>.</w:t>
      </w:r>
    </w:p>
    <w:p w14:paraId="5B1A1F1B" w14:textId="6E69C709" w:rsidR="00A701AB" w:rsidRPr="00C90EA5" w:rsidRDefault="00A701AB" w:rsidP="00B64F2A">
      <w:pPr>
        <w:spacing w:after="240"/>
        <w:jc w:val="both"/>
        <w:rPr>
          <w:lang w:val="hr-HR"/>
        </w:rPr>
      </w:pPr>
      <w:r w:rsidRPr="00C90EA5">
        <w:rPr>
          <w:color w:val="0070C0"/>
          <w:lang w:val="hr-HR"/>
        </w:rPr>
        <w:t xml:space="preserve">2.6.Način izvršenja: </w:t>
      </w:r>
      <w:r w:rsidR="00B64F2A" w:rsidRPr="00C90EA5">
        <w:rPr>
          <w:lang w:val="hr-HR"/>
        </w:rPr>
        <w:t>B</w:t>
      </w:r>
      <w:r w:rsidRPr="00C90EA5">
        <w:rPr>
          <w:lang w:val="hr-HR"/>
        </w:rPr>
        <w:t>ezgotovinska kartica</w:t>
      </w:r>
      <w:r w:rsidR="004363A5">
        <w:rPr>
          <w:lang w:val="hr-HR"/>
        </w:rPr>
        <w:t xml:space="preserve"> </w:t>
      </w:r>
      <w:r w:rsidRPr="00C90EA5">
        <w:rPr>
          <w:lang w:val="hr-HR"/>
        </w:rPr>
        <w:t>/</w:t>
      </w:r>
      <w:r w:rsidR="004363A5">
        <w:rPr>
          <w:lang w:val="hr-HR"/>
        </w:rPr>
        <w:t xml:space="preserve"> U</w:t>
      </w:r>
      <w:r w:rsidRPr="00C90EA5">
        <w:rPr>
          <w:lang w:val="hr-HR"/>
        </w:rPr>
        <w:t>govor</w:t>
      </w:r>
    </w:p>
    <w:p w14:paraId="14283CCE" w14:textId="27A0D9D1" w:rsidR="00A701AB" w:rsidRPr="00C90EA5" w:rsidRDefault="00A701AB" w:rsidP="00B64F2A">
      <w:pPr>
        <w:spacing w:after="240"/>
        <w:jc w:val="both"/>
        <w:rPr>
          <w:lang w:val="hr-HR"/>
        </w:rPr>
      </w:pPr>
      <w:r w:rsidRPr="00C90EA5">
        <w:rPr>
          <w:color w:val="0070C0"/>
          <w:lang w:val="hr-HR"/>
        </w:rPr>
        <w:t>2.7.Rok trajanja ugovora:</w:t>
      </w:r>
      <w:r w:rsidRPr="00C90EA5">
        <w:rPr>
          <w:lang w:val="hr-HR"/>
        </w:rPr>
        <w:t xml:space="preserve"> </w:t>
      </w:r>
      <w:r w:rsidR="00FD544C">
        <w:rPr>
          <w:lang w:val="hr-HR"/>
        </w:rPr>
        <w:t>0</w:t>
      </w:r>
      <w:r w:rsidRPr="00C90EA5">
        <w:rPr>
          <w:lang w:val="hr-HR"/>
        </w:rPr>
        <w:t>1.</w:t>
      </w:r>
      <w:r w:rsidR="00FD544C">
        <w:rPr>
          <w:lang w:val="hr-HR"/>
        </w:rPr>
        <w:t>0</w:t>
      </w:r>
      <w:r w:rsidRPr="00C90EA5">
        <w:rPr>
          <w:lang w:val="hr-HR"/>
        </w:rPr>
        <w:t>1.20</w:t>
      </w:r>
      <w:r w:rsidR="00842AA2">
        <w:rPr>
          <w:lang w:val="hr-HR"/>
        </w:rPr>
        <w:t>2</w:t>
      </w:r>
      <w:r w:rsidR="00990E51">
        <w:rPr>
          <w:lang w:val="hr-HR"/>
        </w:rPr>
        <w:t>4</w:t>
      </w:r>
      <w:r w:rsidRPr="00C90EA5">
        <w:rPr>
          <w:lang w:val="hr-HR"/>
        </w:rPr>
        <w:t>.</w:t>
      </w:r>
      <w:r w:rsidR="000B6FE9">
        <w:rPr>
          <w:lang w:val="hr-HR"/>
        </w:rPr>
        <w:t xml:space="preserve"> </w:t>
      </w:r>
      <w:r w:rsidRPr="00C90EA5">
        <w:rPr>
          <w:lang w:val="hr-HR"/>
        </w:rPr>
        <w:t>-</w:t>
      </w:r>
      <w:r w:rsidR="000B6FE9">
        <w:rPr>
          <w:lang w:val="hr-HR"/>
        </w:rPr>
        <w:t xml:space="preserve"> </w:t>
      </w:r>
      <w:r w:rsidRPr="00C90EA5">
        <w:rPr>
          <w:lang w:val="hr-HR"/>
        </w:rPr>
        <w:t>31.12.20</w:t>
      </w:r>
      <w:r w:rsidR="00842AA2">
        <w:rPr>
          <w:lang w:val="hr-HR"/>
        </w:rPr>
        <w:t>2</w:t>
      </w:r>
      <w:r w:rsidR="00990E51">
        <w:rPr>
          <w:lang w:val="hr-HR"/>
        </w:rPr>
        <w:t>4</w:t>
      </w:r>
      <w:r w:rsidRPr="00C90EA5">
        <w:rPr>
          <w:lang w:val="hr-HR"/>
        </w:rPr>
        <w:t xml:space="preserve">. </w:t>
      </w:r>
    </w:p>
    <w:p w14:paraId="66B17730" w14:textId="38FEA3D6" w:rsidR="00A701AB" w:rsidRPr="00C90EA5" w:rsidRDefault="00A701AB" w:rsidP="00DB45E0">
      <w:pPr>
        <w:jc w:val="both"/>
        <w:rPr>
          <w:lang w:val="hr-HR"/>
        </w:rPr>
      </w:pPr>
      <w:r w:rsidRPr="00C90EA5">
        <w:rPr>
          <w:color w:val="0070C0"/>
          <w:lang w:val="hr-HR"/>
        </w:rPr>
        <w:t>2.8.Mjesto izvršenja</w:t>
      </w:r>
      <w:r w:rsidRPr="00C90EA5">
        <w:rPr>
          <w:lang w:val="hr-HR"/>
        </w:rPr>
        <w:t>: Zagreb</w:t>
      </w:r>
    </w:p>
    <w:p w14:paraId="5616A474" w14:textId="77777777" w:rsidR="00F82110" w:rsidRPr="00C90EA5" w:rsidRDefault="00F82110" w:rsidP="00DB45E0">
      <w:pPr>
        <w:jc w:val="both"/>
        <w:rPr>
          <w:b/>
          <w:lang w:val="hr-HR"/>
        </w:rPr>
      </w:pPr>
    </w:p>
    <w:p w14:paraId="6F807265" w14:textId="0AE1FC75" w:rsidR="007C2815" w:rsidRPr="00C90EA5" w:rsidRDefault="007C2815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KRITERIJ ZA ODABIR PONUDE</w:t>
      </w:r>
    </w:p>
    <w:p w14:paraId="0EDEA5DF" w14:textId="74949200" w:rsidR="007C2815" w:rsidRPr="00C90EA5" w:rsidRDefault="007C2815" w:rsidP="008F1160">
      <w:pPr>
        <w:jc w:val="both"/>
        <w:rPr>
          <w:lang w:val="hr-HR"/>
        </w:rPr>
      </w:pPr>
      <w:r w:rsidRPr="00C90EA5">
        <w:rPr>
          <w:lang w:val="hr-HR"/>
        </w:rPr>
        <w:t xml:space="preserve">Kriterij odabira ponude je </w:t>
      </w:r>
      <w:r w:rsidRPr="00C90EA5">
        <w:rPr>
          <w:b/>
          <w:lang w:val="hr-HR"/>
        </w:rPr>
        <w:t>najniža cijena</w:t>
      </w:r>
      <w:r w:rsidRPr="00C90EA5">
        <w:rPr>
          <w:lang w:val="hr-HR"/>
        </w:rPr>
        <w:t>.</w:t>
      </w:r>
    </w:p>
    <w:p w14:paraId="5C112A66" w14:textId="0C64B202" w:rsidR="00A701AB" w:rsidRPr="000C11FF" w:rsidRDefault="00A701AB" w:rsidP="008F1160">
      <w:pPr>
        <w:jc w:val="both"/>
        <w:rPr>
          <w:color w:val="000000" w:themeColor="text1"/>
          <w:lang w:val="hr-HR"/>
        </w:rPr>
      </w:pPr>
      <w:r w:rsidRPr="00C90EA5">
        <w:rPr>
          <w:lang w:val="hr-HR"/>
        </w:rPr>
        <w:t xml:space="preserve">U cijenu ponude bez PDV-a uračunavaju se svi troškovi i popusti </w:t>
      </w:r>
      <w:r w:rsidR="00DB45E0" w:rsidRPr="00C90EA5">
        <w:rPr>
          <w:lang w:val="hr-HR"/>
        </w:rPr>
        <w:t>P</w:t>
      </w:r>
      <w:r w:rsidRPr="00C90EA5">
        <w:rPr>
          <w:lang w:val="hr-HR"/>
        </w:rPr>
        <w:t>onuditelja</w:t>
      </w:r>
      <w:r w:rsidR="00BC7EE8" w:rsidRPr="00C90EA5">
        <w:rPr>
          <w:lang w:val="hr-HR"/>
        </w:rPr>
        <w:t>.</w:t>
      </w:r>
      <w:r w:rsidRPr="00C90EA5">
        <w:rPr>
          <w:lang w:val="hr-HR"/>
        </w:rPr>
        <w:t xml:space="preserve"> </w:t>
      </w:r>
      <w:r w:rsidR="00BC7EE8" w:rsidRPr="00C90EA5">
        <w:rPr>
          <w:lang w:val="hr-HR"/>
        </w:rPr>
        <w:t>C</w:t>
      </w:r>
      <w:r w:rsidRPr="00C90EA5">
        <w:rPr>
          <w:lang w:val="hr-HR"/>
        </w:rPr>
        <w:t xml:space="preserve">ijenu ponude potrebno je prikazati na način da se iskaže redom kako je navedeno u </w:t>
      </w:r>
      <w:r w:rsidR="00BC7EE8" w:rsidRPr="00C90EA5">
        <w:rPr>
          <w:lang w:val="hr-HR"/>
        </w:rPr>
        <w:t>T</w:t>
      </w:r>
      <w:r w:rsidRPr="00C90EA5">
        <w:rPr>
          <w:lang w:val="hr-HR"/>
        </w:rPr>
        <w:t>roškovniku.</w:t>
      </w:r>
      <w:r w:rsidR="00DB45E0" w:rsidRPr="00C90EA5">
        <w:rPr>
          <w:lang w:val="hr-HR"/>
        </w:rPr>
        <w:t xml:space="preserve"> Cijena ponude izražava se u</w:t>
      </w:r>
      <w:r w:rsidR="00B907FD">
        <w:rPr>
          <w:lang w:val="hr-HR"/>
        </w:rPr>
        <w:t xml:space="preserve"> EUR</w:t>
      </w:r>
      <w:r w:rsidR="00BC7EE8" w:rsidRPr="00C90EA5">
        <w:rPr>
          <w:lang w:val="hr-HR"/>
        </w:rPr>
        <w:t xml:space="preserve"> i</w:t>
      </w:r>
      <w:r w:rsidR="00DB45E0" w:rsidRPr="00C90EA5">
        <w:rPr>
          <w:lang w:val="hr-HR"/>
        </w:rPr>
        <w:t xml:space="preserve"> za cjelokupan predmet nabave</w:t>
      </w:r>
      <w:r w:rsidR="008F1160" w:rsidRPr="00C90EA5">
        <w:rPr>
          <w:lang w:val="hr-HR"/>
        </w:rPr>
        <w:t xml:space="preserve">. </w:t>
      </w:r>
      <w:r w:rsidR="00DB45E0" w:rsidRPr="002C6C5B">
        <w:rPr>
          <w:color w:val="000000" w:themeColor="text1"/>
          <w:lang w:val="hr-HR"/>
        </w:rPr>
        <w:t>Cijena ponude se utvrđuje u skladu sa Zakonom o tržištu nafte i naftnih derivata (</w:t>
      </w:r>
      <w:r w:rsidR="001003F1" w:rsidRPr="002C6C5B">
        <w:rPr>
          <w:color w:val="000000" w:themeColor="text1"/>
          <w:lang w:val="hr-HR"/>
        </w:rPr>
        <w:t>„Narodne novine“ br.</w:t>
      </w:r>
      <w:r w:rsidR="00F91044" w:rsidRPr="002C6C5B">
        <w:rPr>
          <w:color w:val="000000" w:themeColor="text1"/>
          <w:lang w:val="hr-HR"/>
        </w:rPr>
        <w:t> </w:t>
      </w:r>
      <w:hyperlink r:id="rId9" w:tgtFrame="_blank" w:history="1">
        <w:r w:rsidR="00F91044" w:rsidRPr="002C6C5B">
          <w:rPr>
            <w:rStyle w:val="Hiperveza"/>
            <w:color w:val="000000" w:themeColor="text1"/>
            <w:u w:val="none"/>
            <w:lang w:val="hr-HR"/>
          </w:rPr>
          <w:t>19/14</w:t>
        </w:r>
      </w:hyperlink>
      <w:r w:rsidR="00F91044" w:rsidRPr="002C6C5B">
        <w:rPr>
          <w:color w:val="000000" w:themeColor="text1"/>
          <w:lang w:val="hr-HR"/>
        </w:rPr>
        <w:t>, </w:t>
      </w:r>
      <w:hyperlink r:id="rId10" w:tgtFrame="_blank" w:history="1">
        <w:r w:rsidR="00F91044" w:rsidRPr="002C6C5B">
          <w:rPr>
            <w:rStyle w:val="Hiperveza"/>
            <w:color w:val="000000" w:themeColor="text1"/>
            <w:u w:val="none"/>
            <w:lang w:val="hr-HR"/>
          </w:rPr>
          <w:t>73/17</w:t>
        </w:r>
      </w:hyperlink>
      <w:r w:rsidR="00FD544C" w:rsidRPr="002C6C5B">
        <w:rPr>
          <w:rStyle w:val="Hiperveza"/>
          <w:color w:val="000000" w:themeColor="text1"/>
          <w:u w:val="none"/>
          <w:lang w:val="hr-HR"/>
        </w:rPr>
        <w:t>, 96/19</w:t>
      </w:r>
      <w:r w:rsidR="00DB45E0" w:rsidRPr="002C6C5B">
        <w:rPr>
          <w:color w:val="000000" w:themeColor="text1"/>
          <w:lang w:val="hr-HR"/>
        </w:rPr>
        <w:t xml:space="preserve">) </w:t>
      </w:r>
      <w:r w:rsidR="00DB45E0" w:rsidRPr="000C11FF">
        <w:rPr>
          <w:color w:val="000000" w:themeColor="text1"/>
          <w:lang w:val="hr-HR"/>
        </w:rPr>
        <w:t xml:space="preserve">te </w:t>
      </w:r>
      <w:r w:rsidR="00440986" w:rsidRPr="000C11FF">
        <w:rPr>
          <w:color w:val="000000" w:themeColor="text1"/>
          <w:lang w:val="hr-HR"/>
        </w:rPr>
        <w:t xml:space="preserve">Uredbom </w:t>
      </w:r>
      <w:r w:rsidR="00DB45E0" w:rsidRPr="000C11FF">
        <w:rPr>
          <w:color w:val="000000" w:themeColor="text1"/>
          <w:lang w:val="hr-HR"/>
        </w:rPr>
        <w:t>o utvrđivanju najviših maloprodajnih cijena naftnih derivata</w:t>
      </w:r>
      <w:r w:rsidR="002D67E7" w:rsidRPr="000C11FF">
        <w:rPr>
          <w:color w:val="000000" w:themeColor="text1"/>
          <w:lang w:val="hr-HR"/>
        </w:rPr>
        <w:t xml:space="preserve"> (</w:t>
      </w:r>
      <w:r w:rsidR="001003F1" w:rsidRPr="000C11FF">
        <w:rPr>
          <w:color w:val="000000" w:themeColor="text1"/>
          <w:lang w:val="hr-HR"/>
        </w:rPr>
        <w:t xml:space="preserve">„Narodne novine“, br. </w:t>
      </w:r>
      <w:r w:rsidR="002D7A2C">
        <w:rPr>
          <w:color w:val="000000" w:themeColor="text1"/>
          <w:lang w:val="hr-HR"/>
        </w:rPr>
        <w:t>66/23</w:t>
      </w:r>
      <w:r w:rsidR="001003F1" w:rsidRPr="000C11FF">
        <w:rPr>
          <w:color w:val="000000" w:themeColor="text1"/>
          <w:lang w:val="hr-HR"/>
        </w:rPr>
        <w:t>)</w:t>
      </w:r>
      <w:r w:rsidR="0052325F" w:rsidRPr="000C11FF">
        <w:rPr>
          <w:color w:val="000000" w:themeColor="text1"/>
          <w:lang w:val="hr-HR"/>
        </w:rPr>
        <w:t>.</w:t>
      </w:r>
    </w:p>
    <w:p w14:paraId="0E8E1137" w14:textId="7EE97353" w:rsidR="007C2815" w:rsidRPr="00C90EA5" w:rsidRDefault="007C2815" w:rsidP="00DB45E0">
      <w:pPr>
        <w:jc w:val="both"/>
        <w:rPr>
          <w:lang w:val="hr-HR"/>
        </w:rPr>
      </w:pPr>
    </w:p>
    <w:p w14:paraId="7868B248" w14:textId="5F3A1919" w:rsidR="00A701AB" w:rsidRPr="00C90EA5" w:rsidRDefault="007C2815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UVJETI I ZAHTJEVI NABAVE</w:t>
      </w:r>
    </w:p>
    <w:p w14:paraId="565DCF6D" w14:textId="77777777" w:rsidR="00B64F2A" w:rsidRPr="00C90EA5" w:rsidRDefault="00192BBB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Postojanje benzinskih postaja na području grada Zagreba. </w:t>
      </w:r>
    </w:p>
    <w:p w14:paraId="2B43E783" w14:textId="123D57CB" w:rsidR="00DB45E0" w:rsidRPr="00C90EA5" w:rsidRDefault="00DB45E0" w:rsidP="00DB45E0">
      <w:pPr>
        <w:jc w:val="both"/>
        <w:rPr>
          <w:lang w:val="hr-HR"/>
        </w:rPr>
      </w:pPr>
      <w:r w:rsidRPr="00C90EA5">
        <w:rPr>
          <w:lang w:val="hr-HR"/>
        </w:rPr>
        <w:t>Postojanje mogućnosti korištenja  kartice za gorivo.</w:t>
      </w:r>
    </w:p>
    <w:p w14:paraId="6715484E" w14:textId="1B018456" w:rsidR="00DB45E0" w:rsidRPr="00C90EA5" w:rsidRDefault="00DB45E0" w:rsidP="00DB45E0">
      <w:pPr>
        <w:jc w:val="both"/>
        <w:rPr>
          <w:color w:val="FF0000"/>
          <w:lang w:val="hr-HR"/>
        </w:rPr>
      </w:pPr>
      <w:r w:rsidRPr="00C90EA5">
        <w:rPr>
          <w:lang w:val="hr-HR"/>
        </w:rPr>
        <w:t>Rok, način i uvjeti plaćanja</w:t>
      </w:r>
      <w:r w:rsidR="00B64F2A" w:rsidRPr="00C90EA5">
        <w:rPr>
          <w:lang w:val="hr-HR"/>
        </w:rPr>
        <w:t xml:space="preserve"> računa</w:t>
      </w:r>
      <w:r w:rsidRPr="00C90EA5">
        <w:rPr>
          <w:lang w:val="hr-HR"/>
        </w:rPr>
        <w:t xml:space="preserve">: 30 dana od dana primitka valjanog </w:t>
      </w:r>
      <w:r w:rsidR="00FD544C">
        <w:rPr>
          <w:lang w:val="hr-HR"/>
        </w:rPr>
        <w:t>r</w:t>
      </w:r>
      <w:r w:rsidRPr="00C90EA5">
        <w:rPr>
          <w:lang w:val="hr-HR"/>
        </w:rPr>
        <w:t>ačuna</w:t>
      </w:r>
      <w:r w:rsidR="008F1160" w:rsidRPr="00C90EA5">
        <w:rPr>
          <w:lang w:val="hr-HR"/>
        </w:rPr>
        <w:t>, a</w:t>
      </w:r>
      <w:r w:rsidRPr="00C90EA5">
        <w:rPr>
          <w:lang w:val="hr-HR"/>
        </w:rPr>
        <w:t xml:space="preserve"> račun se ispostavlja na adresu Naručitelja, s naznakom na računu „broj ugovora“</w:t>
      </w:r>
      <w:r w:rsidR="008F1160" w:rsidRPr="00C90EA5">
        <w:rPr>
          <w:lang w:val="hr-HR"/>
        </w:rPr>
        <w:t>.</w:t>
      </w:r>
      <w:r w:rsidR="00FD544C">
        <w:rPr>
          <w:lang w:val="hr-HR"/>
        </w:rPr>
        <w:t xml:space="preserve"> Obveza </w:t>
      </w:r>
      <w:r w:rsidR="009431AC">
        <w:rPr>
          <w:lang w:val="hr-HR"/>
        </w:rPr>
        <w:t>Ponuditelja</w:t>
      </w:r>
      <w:r w:rsidR="00FD544C">
        <w:rPr>
          <w:lang w:val="hr-HR"/>
        </w:rPr>
        <w:t xml:space="preserve"> je ispostava </w:t>
      </w:r>
      <w:proofErr w:type="spellStart"/>
      <w:r w:rsidR="00FD544C">
        <w:rPr>
          <w:lang w:val="hr-HR"/>
        </w:rPr>
        <w:t>eRačuna</w:t>
      </w:r>
      <w:proofErr w:type="spellEnd"/>
      <w:r w:rsidR="00FD544C">
        <w:rPr>
          <w:lang w:val="hr-HR"/>
        </w:rPr>
        <w:t>.</w:t>
      </w:r>
    </w:p>
    <w:p w14:paraId="55FC3679" w14:textId="5954FB1D" w:rsidR="00634243" w:rsidRPr="00C90EA5" w:rsidRDefault="00634243" w:rsidP="00DB45E0">
      <w:pPr>
        <w:jc w:val="both"/>
        <w:rPr>
          <w:color w:val="0070C0"/>
          <w:lang w:val="hr-HR"/>
        </w:rPr>
      </w:pPr>
    </w:p>
    <w:p w14:paraId="6838D5BF" w14:textId="680ECE3F" w:rsidR="007C698C" w:rsidRPr="00C90EA5" w:rsidRDefault="00A701AB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4.1.</w:t>
      </w:r>
      <w:r w:rsidR="005B5590" w:rsidRPr="00C90EA5">
        <w:rPr>
          <w:color w:val="0070C0"/>
          <w:lang w:val="hr-HR"/>
        </w:rPr>
        <w:t xml:space="preserve">Dokazi o nepostojanju osnova za isključenje </w:t>
      </w:r>
      <w:r w:rsidR="007C698C" w:rsidRPr="00C90EA5">
        <w:rPr>
          <w:color w:val="0070C0"/>
          <w:lang w:val="hr-HR"/>
        </w:rPr>
        <w:t xml:space="preserve"> </w:t>
      </w:r>
    </w:p>
    <w:p w14:paraId="3D59F71C" w14:textId="322A427C" w:rsidR="007C2815" w:rsidRPr="00C90EA5" w:rsidRDefault="007C2815" w:rsidP="00634243">
      <w:pPr>
        <w:jc w:val="both"/>
        <w:rPr>
          <w:u w:val="single"/>
          <w:lang w:val="hr-HR"/>
        </w:rPr>
      </w:pPr>
      <w:r w:rsidRPr="00C90EA5">
        <w:rPr>
          <w:u w:val="single"/>
          <w:lang w:val="hr-HR"/>
        </w:rPr>
        <w:t xml:space="preserve">Dokumenti kojima </w:t>
      </w:r>
      <w:r w:rsidR="00DB45E0" w:rsidRPr="00C90EA5">
        <w:rPr>
          <w:u w:val="single"/>
          <w:lang w:val="hr-HR"/>
        </w:rPr>
        <w:t>P</w:t>
      </w:r>
      <w:r w:rsidRPr="00C90EA5">
        <w:rPr>
          <w:u w:val="single"/>
          <w:lang w:val="hr-HR"/>
        </w:rPr>
        <w:t>onuditelj dokazuje da ne postoje razlozi za isključenje:</w:t>
      </w:r>
    </w:p>
    <w:p w14:paraId="75FF568A" w14:textId="6A5FA32D" w:rsidR="005949E4" w:rsidRPr="00C90EA5" w:rsidRDefault="007C2815" w:rsidP="00DB45E0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lastRenderedPageBreak/>
        <w:t xml:space="preserve">Izjava o nekažnjavanju </w:t>
      </w:r>
      <w:r w:rsidR="00A21E2E" w:rsidRPr="00C90EA5">
        <w:rPr>
          <w:i/>
          <w:lang w:val="hr-HR"/>
        </w:rPr>
        <w:t>(Prilog 2)</w:t>
      </w:r>
    </w:p>
    <w:p w14:paraId="65BE9BD9" w14:textId="68040397" w:rsidR="005949E4" w:rsidRPr="00C90EA5" w:rsidRDefault="005949E4" w:rsidP="00DB45E0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t xml:space="preserve">Izjava da su izvršene obveze plaćanja dospjelih poreznih obveza </w:t>
      </w:r>
      <w:r w:rsidR="00A21E2E" w:rsidRPr="00C90EA5">
        <w:rPr>
          <w:i/>
          <w:lang w:val="hr-HR"/>
        </w:rPr>
        <w:t>(Prilog 2)</w:t>
      </w:r>
    </w:p>
    <w:p w14:paraId="6BE651D3" w14:textId="11460A0F" w:rsidR="00634243" w:rsidRPr="00C90EA5" w:rsidRDefault="005949E4" w:rsidP="00634243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softHyphen/>
        <w:t>Izjavu da nad Ponuditeljem nije otvoren stečajni postupak, nije nesposoban za plaćanje ili prezaduž</w:t>
      </w:r>
      <w:r w:rsidR="00634243" w:rsidRPr="00C90EA5">
        <w:rPr>
          <w:lang w:val="hr-HR"/>
        </w:rPr>
        <w:t>en, te da nije</w:t>
      </w:r>
      <w:r w:rsidRPr="00C90EA5">
        <w:rPr>
          <w:lang w:val="hr-HR"/>
        </w:rPr>
        <w:t xml:space="preserve"> u postupku likvidacije</w:t>
      </w:r>
      <w:r w:rsidR="00A21E2E" w:rsidRPr="00C90EA5">
        <w:rPr>
          <w:lang w:val="hr-HR"/>
        </w:rPr>
        <w:t xml:space="preserve"> </w:t>
      </w:r>
      <w:r w:rsidR="00A21E2E" w:rsidRPr="00C90EA5">
        <w:rPr>
          <w:i/>
          <w:lang w:val="hr-HR"/>
        </w:rPr>
        <w:t>(Prilog 2)</w:t>
      </w:r>
    </w:p>
    <w:p w14:paraId="4269C563" w14:textId="77777777" w:rsidR="00634243" w:rsidRPr="00C90EA5" w:rsidRDefault="00634243" w:rsidP="00634243">
      <w:pPr>
        <w:jc w:val="both"/>
        <w:rPr>
          <w:i/>
          <w:lang w:val="hr-HR"/>
        </w:rPr>
      </w:pPr>
      <w:r w:rsidRPr="00C90EA5">
        <w:rPr>
          <w:lang w:val="hr-HR"/>
        </w:rPr>
        <w:t>Izjave je potrebno ispuniti i ovjeriti od strane Ponuditelja. Nije potrebna ovjera kod javnog bilježnika.</w:t>
      </w:r>
      <w:r w:rsidRPr="00C90EA5">
        <w:rPr>
          <w:i/>
          <w:lang w:val="hr-HR"/>
        </w:rPr>
        <w:t xml:space="preserve"> </w:t>
      </w:r>
    </w:p>
    <w:p w14:paraId="7DDDEF01" w14:textId="6858AAD1" w:rsidR="00634243" w:rsidRPr="00C90EA5" w:rsidRDefault="00634243" w:rsidP="00634243">
      <w:pPr>
        <w:jc w:val="both"/>
        <w:rPr>
          <w:lang w:val="hr-HR"/>
        </w:rPr>
      </w:pPr>
      <w:r w:rsidRPr="00C90EA5">
        <w:rPr>
          <w:rFonts w:eastAsia="Calibri"/>
          <w:lang w:val="hr-HR"/>
        </w:rPr>
        <w:t xml:space="preserve">Drugi jednakovrijedni dokumenti: Izvadak iz kaznene evidencije, </w:t>
      </w:r>
      <w:r w:rsidRPr="00C90EA5">
        <w:rPr>
          <w:lang w:val="hr-HR"/>
        </w:rPr>
        <w:t>Potvrda porezne uprave o stanju duga,</w:t>
      </w:r>
      <w:r w:rsidRPr="00C90EA5">
        <w:rPr>
          <w:rFonts w:eastAsia="Calibri"/>
          <w:lang w:val="hr-HR"/>
        </w:rPr>
        <w:t xml:space="preserve"> Potvrda odgovarajućeg registra ili ako to nije moguće, jednakovrijedan dokument nadležne sudske ili upravne vlasti u državi poslovnog </w:t>
      </w:r>
      <w:proofErr w:type="spellStart"/>
      <w:r w:rsidRPr="00C90EA5">
        <w:rPr>
          <w:rFonts w:eastAsia="Calibri"/>
          <w:lang w:val="hr-HR"/>
        </w:rPr>
        <w:t>nastana</w:t>
      </w:r>
      <w:proofErr w:type="spellEnd"/>
      <w:r w:rsidRPr="00C90EA5">
        <w:rPr>
          <w:rFonts w:eastAsia="Calibri"/>
          <w:lang w:val="hr-HR"/>
        </w:rPr>
        <w:t xml:space="preserve"> Ponuditelja, odnosno državi čiji je osoba državljanin</w:t>
      </w:r>
      <w:r w:rsidR="00BB6AD3" w:rsidRPr="00C90EA5">
        <w:rPr>
          <w:rFonts w:eastAsia="Calibri"/>
          <w:lang w:val="hr-HR"/>
        </w:rPr>
        <w:t xml:space="preserve"> </w:t>
      </w:r>
      <w:r w:rsidRPr="00C90EA5">
        <w:rPr>
          <w:rFonts w:eastAsia="Calibri"/>
          <w:i/>
          <w:lang w:val="hr-HR"/>
        </w:rPr>
        <w:t>(preslika)</w:t>
      </w:r>
      <w:r w:rsidR="00BB6AD3" w:rsidRPr="00C90EA5">
        <w:rPr>
          <w:rFonts w:eastAsia="Calibri"/>
          <w:i/>
          <w:lang w:val="hr-HR"/>
        </w:rPr>
        <w:t>.</w:t>
      </w:r>
    </w:p>
    <w:p w14:paraId="7D5F68D9" w14:textId="2FDA7C7B" w:rsidR="007C2815" w:rsidRPr="00C90EA5" w:rsidRDefault="007C2815" w:rsidP="00DB45E0">
      <w:pPr>
        <w:jc w:val="both"/>
        <w:rPr>
          <w:rFonts w:eastAsia="Calibri"/>
          <w:lang w:val="hr-HR"/>
        </w:rPr>
      </w:pPr>
    </w:p>
    <w:p w14:paraId="504651FB" w14:textId="05C02024" w:rsidR="007C2815" w:rsidRPr="00C90EA5" w:rsidRDefault="005B5590" w:rsidP="00DB45E0">
      <w:pPr>
        <w:jc w:val="both"/>
        <w:rPr>
          <w:rFonts w:eastAsia="Calibri"/>
          <w:color w:val="0070C0"/>
          <w:lang w:val="hr-HR"/>
        </w:rPr>
      </w:pPr>
      <w:r w:rsidRPr="00C90EA5">
        <w:rPr>
          <w:rFonts w:eastAsia="Calibri"/>
          <w:color w:val="0070C0"/>
          <w:lang w:val="hr-HR"/>
        </w:rPr>
        <w:t>4.2.</w:t>
      </w:r>
      <w:r w:rsidR="007C2815" w:rsidRPr="00C90EA5">
        <w:rPr>
          <w:rFonts w:eastAsia="Calibri"/>
          <w:color w:val="0070C0"/>
          <w:lang w:val="hr-HR"/>
        </w:rPr>
        <w:t>Sposobnost za obavljanje profesionalne djelatnosti</w:t>
      </w:r>
    </w:p>
    <w:p w14:paraId="744B7557" w14:textId="77777777" w:rsidR="008F36CF" w:rsidRPr="00C90EA5" w:rsidRDefault="005B5590" w:rsidP="008F36CF">
      <w:pPr>
        <w:spacing w:line="259" w:lineRule="auto"/>
        <w:ind w:left="708"/>
        <w:jc w:val="both"/>
        <w:rPr>
          <w:rFonts w:eastAsia="DengXian"/>
          <w:lang w:val="hr-HR" w:eastAsia="zh-CN"/>
        </w:rPr>
      </w:pPr>
      <w:r w:rsidRPr="00C90EA5">
        <w:rPr>
          <w:rFonts w:eastAsia="DengXian"/>
          <w:lang w:val="hr-HR" w:eastAsia="zh-CN"/>
        </w:rPr>
        <w:t>-</w:t>
      </w:r>
      <w:r w:rsidR="007C2815" w:rsidRPr="00C90EA5">
        <w:rPr>
          <w:rFonts w:eastAsia="DengXian"/>
          <w:lang w:val="hr-HR" w:eastAsia="zh-CN"/>
        </w:rPr>
        <w:t xml:space="preserve">Izvod iz sudskog, obrtnog, strukovnog ili drugog odgovarajućeg registra u državi </w:t>
      </w:r>
      <w:r w:rsidRPr="00C90EA5">
        <w:rPr>
          <w:rFonts w:eastAsia="DengXian"/>
          <w:lang w:val="hr-HR" w:eastAsia="zh-CN"/>
        </w:rPr>
        <w:t xml:space="preserve">    </w:t>
      </w:r>
    </w:p>
    <w:p w14:paraId="58C7DA98" w14:textId="1E3E340D" w:rsidR="007C2815" w:rsidRPr="00C90EA5" w:rsidRDefault="008F36CF" w:rsidP="008F36CF">
      <w:pPr>
        <w:spacing w:line="259" w:lineRule="auto"/>
        <w:ind w:left="708"/>
        <w:jc w:val="both"/>
        <w:rPr>
          <w:rFonts w:eastAsia="DengXian"/>
          <w:lang w:val="hr-HR" w:eastAsia="zh-CN"/>
        </w:rPr>
      </w:pPr>
      <w:r w:rsidRPr="00C90EA5">
        <w:rPr>
          <w:rFonts w:eastAsia="DengXian"/>
          <w:lang w:val="hr-HR" w:eastAsia="zh-CN"/>
        </w:rPr>
        <w:t xml:space="preserve">  </w:t>
      </w:r>
      <w:r w:rsidR="007C2815" w:rsidRPr="00C90EA5">
        <w:rPr>
          <w:rFonts w:eastAsia="DengXian"/>
          <w:lang w:val="hr-HR" w:eastAsia="zh-CN"/>
        </w:rPr>
        <w:t xml:space="preserve">poslovnog </w:t>
      </w:r>
      <w:proofErr w:type="spellStart"/>
      <w:r w:rsidR="007C2815" w:rsidRPr="00C90EA5">
        <w:rPr>
          <w:rFonts w:eastAsia="DengXian"/>
          <w:lang w:val="hr-HR" w:eastAsia="zh-CN"/>
        </w:rPr>
        <w:t>nastana</w:t>
      </w:r>
      <w:proofErr w:type="spellEnd"/>
      <w:r w:rsidR="007C2815" w:rsidRPr="00C90EA5">
        <w:rPr>
          <w:rFonts w:eastAsia="DengXian"/>
          <w:lang w:val="hr-HR" w:eastAsia="zh-CN"/>
        </w:rPr>
        <w:t xml:space="preserve"> gospodarskog subjekta </w:t>
      </w:r>
      <w:r w:rsidR="007C2815" w:rsidRPr="00C90EA5">
        <w:rPr>
          <w:rFonts w:eastAsia="DengXian"/>
          <w:i/>
          <w:lang w:val="hr-HR" w:eastAsia="zh-CN"/>
        </w:rPr>
        <w:t>(preslika)</w:t>
      </w:r>
    </w:p>
    <w:p w14:paraId="291BA89B" w14:textId="065C3151" w:rsidR="007C2815" w:rsidRPr="00C90EA5" w:rsidRDefault="007C2815" w:rsidP="00634243">
      <w:pPr>
        <w:jc w:val="both"/>
        <w:rPr>
          <w:lang w:val="hr-HR"/>
        </w:rPr>
      </w:pPr>
    </w:p>
    <w:p w14:paraId="251FF988" w14:textId="369DA692" w:rsidR="007C2815" w:rsidRPr="00C90EA5" w:rsidRDefault="005B559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4.3.</w:t>
      </w:r>
      <w:r w:rsidR="007C2815" w:rsidRPr="00C90EA5">
        <w:rPr>
          <w:color w:val="0070C0"/>
          <w:lang w:val="hr-HR"/>
        </w:rPr>
        <w:t>Tehnička sposobnost</w:t>
      </w:r>
    </w:p>
    <w:p w14:paraId="6DFEA2A8" w14:textId="71AB621A" w:rsidR="005B5590" w:rsidRPr="00C90EA5" w:rsidRDefault="005B5590" w:rsidP="00DB45E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-    </w:t>
      </w:r>
      <w:r w:rsidR="007C2815" w:rsidRPr="00C90EA5">
        <w:rPr>
          <w:lang w:val="hr-HR"/>
        </w:rPr>
        <w:t xml:space="preserve">Potvrda/uvjerenje odnosno dokaz od nadležne institucije o zadovoljavanju uvjeta </w:t>
      </w:r>
    </w:p>
    <w:p w14:paraId="5592E7AC" w14:textId="6E7EBAC9" w:rsidR="008F1160" w:rsidRPr="00C90EA5" w:rsidRDefault="005B559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>utvrđenih propisima o kakvoći goriva i drugim propisima koji su na snazi</w:t>
      </w:r>
      <w:r w:rsidR="008F1160" w:rsidRPr="00C90EA5">
        <w:rPr>
          <w:lang w:val="hr-HR"/>
        </w:rPr>
        <w:t xml:space="preserve">, </w:t>
      </w:r>
    </w:p>
    <w:p w14:paraId="64151087" w14:textId="77777777" w:rsidR="008F1160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 xml:space="preserve">odnosno granične vrijednosti sastavnica i kakvoće dizelskog goriva na domaćem tržištu </w:t>
      </w:r>
      <w:r w:rsidRPr="00C90EA5">
        <w:rPr>
          <w:lang w:val="hr-HR"/>
        </w:rPr>
        <w:t xml:space="preserve">    </w:t>
      </w:r>
    </w:p>
    <w:p w14:paraId="1BC1F6A0" w14:textId="535FA8FE" w:rsidR="008F1160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>namijenjenog uporabi u vozilima s motornim</w:t>
      </w:r>
      <w:r w:rsidR="005B5590" w:rsidRPr="00C90EA5">
        <w:rPr>
          <w:lang w:val="hr-HR"/>
        </w:rPr>
        <w:t xml:space="preserve"> </w:t>
      </w:r>
      <w:r w:rsidR="007C2815" w:rsidRPr="00C90EA5">
        <w:rPr>
          <w:lang w:val="hr-HR"/>
        </w:rPr>
        <w:t xml:space="preserve">izgaranjem u skladu s tehničkim </w:t>
      </w:r>
    </w:p>
    <w:p w14:paraId="6C199B39" w14:textId="15CF5BCA" w:rsidR="007C2815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 xml:space="preserve">specifikacijama iz točke </w:t>
      </w:r>
      <w:r w:rsidRPr="00C90EA5">
        <w:rPr>
          <w:lang w:val="hr-HR"/>
        </w:rPr>
        <w:t>2</w:t>
      </w:r>
      <w:r w:rsidR="007C2815" w:rsidRPr="00C90EA5">
        <w:rPr>
          <w:lang w:val="hr-HR"/>
        </w:rPr>
        <w:t xml:space="preserve">. ovog poziva </w:t>
      </w:r>
      <w:r w:rsidR="007C2815" w:rsidRPr="00C90EA5">
        <w:rPr>
          <w:i/>
          <w:lang w:val="hr-HR"/>
        </w:rPr>
        <w:t>(preslika)</w:t>
      </w:r>
    </w:p>
    <w:p w14:paraId="2D64BAAA" w14:textId="77777777" w:rsidR="007C2815" w:rsidRPr="00C90EA5" w:rsidRDefault="007C2815" w:rsidP="00DB45E0">
      <w:pPr>
        <w:jc w:val="both"/>
        <w:rPr>
          <w:lang w:val="hr-HR"/>
        </w:rPr>
      </w:pPr>
    </w:p>
    <w:p w14:paraId="700EED26" w14:textId="3A7F16D6" w:rsidR="007C2815" w:rsidRPr="00C90EA5" w:rsidRDefault="007C2815" w:rsidP="00DB45E0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C90EA5">
        <w:rPr>
          <w:lang w:val="hr-HR"/>
        </w:rPr>
        <w:t>Izjava Ponuditelja o nepostojanju ma</w:t>
      </w:r>
      <w:r w:rsidR="006B7412" w:rsidRPr="00C90EA5">
        <w:rPr>
          <w:lang w:val="hr-HR"/>
        </w:rPr>
        <w:t xml:space="preserve">terijalnih nedostataka za </w:t>
      </w:r>
      <w:r w:rsidRPr="00C90EA5">
        <w:rPr>
          <w:lang w:val="hr-HR"/>
        </w:rPr>
        <w:t>proizvode i o zamjeni istih.</w:t>
      </w:r>
      <w:r w:rsidR="008F1160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Izjavu je potrebno ispuniti i ovjeriti od strane Ponuditelja. Nije potrebna ovjera kod javnog bilježnika. </w:t>
      </w:r>
      <w:r w:rsidRPr="00C90EA5">
        <w:rPr>
          <w:i/>
          <w:lang w:val="hr-HR"/>
        </w:rPr>
        <w:t>(</w:t>
      </w:r>
      <w:r w:rsidR="00A21E2E" w:rsidRPr="00C90EA5">
        <w:rPr>
          <w:i/>
          <w:lang w:val="hr-HR"/>
        </w:rPr>
        <w:t>Prilog 3</w:t>
      </w:r>
      <w:r w:rsidRPr="00C90EA5">
        <w:rPr>
          <w:i/>
          <w:lang w:val="hr-HR"/>
        </w:rPr>
        <w:t>)</w:t>
      </w:r>
    </w:p>
    <w:p w14:paraId="700C8F4B" w14:textId="77777777" w:rsidR="007C2815" w:rsidRPr="00C90EA5" w:rsidRDefault="007C2815" w:rsidP="00DB45E0">
      <w:pPr>
        <w:jc w:val="both"/>
        <w:rPr>
          <w:u w:val="single"/>
          <w:lang w:val="hr-HR"/>
        </w:rPr>
      </w:pPr>
    </w:p>
    <w:p w14:paraId="2CE21819" w14:textId="751B14CB" w:rsidR="007C2815" w:rsidRPr="00C90EA5" w:rsidRDefault="005B559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4.4.</w:t>
      </w:r>
      <w:r w:rsidR="007C2815" w:rsidRPr="00C90EA5">
        <w:rPr>
          <w:color w:val="0070C0"/>
          <w:lang w:val="hr-HR"/>
        </w:rPr>
        <w:t>Jamstva:</w:t>
      </w:r>
    </w:p>
    <w:p w14:paraId="769FCF71" w14:textId="6A1B026E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Jamstvo za uredno ispunjenje ugovora</w:t>
      </w:r>
      <w:r w:rsidR="00634243" w:rsidRPr="00C90EA5">
        <w:rPr>
          <w:lang w:val="hr-HR"/>
        </w:rPr>
        <w:t xml:space="preserve"> u iznosu od 5% od vrijednosti U</w:t>
      </w:r>
      <w:r w:rsidRPr="00C90EA5">
        <w:rPr>
          <w:lang w:val="hr-HR"/>
        </w:rPr>
        <w:t xml:space="preserve">govora bez PDV-a. </w:t>
      </w:r>
    </w:p>
    <w:p w14:paraId="5F2418BE" w14:textId="3A4D9137" w:rsidR="00DB45E0" w:rsidRPr="00C90EA5" w:rsidRDefault="008F1160" w:rsidP="00DB45E0">
      <w:pPr>
        <w:jc w:val="both"/>
        <w:rPr>
          <w:lang w:val="hr-HR"/>
        </w:rPr>
      </w:pPr>
      <w:r w:rsidRPr="00C90EA5">
        <w:rPr>
          <w:lang w:val="hr-HR"/>
        </w:rPr>
        <w:t>Jamstvo dostavlja samo odabrani Ponuditelj prilikom sklapanja Ugovora</w:t>
      </w:r>
      <w:r w:rsidR="007C2815" w:rsidRPr="00C90EA5">
        <w:rPr>
          <w:lang w:val="hr-HR"/>
        </w:rPr>
        <w:t>. Jamstvo se</w:t>
      </w:r>
      <w:r w:rsidR="00802176" w:rsidRPr="00C90EA5">
        <w:rPr>
          <w:lang w:val="hr-HR"/>
        </w:rPr>
        <w:t xml:space="preserve"> </w:t>
      </w:r>
      <w:r w:rsidR="007C2815" w:rsidRPr="00C90EA5">
        <w:rPr>
          <w:lang w:val="hr-HR"/>
        </w:rPr>
        <w:t xml:space="preserve">podnosi u obliku </w:t>
      </w:r>
      <w:proofErr w:type="spellStart"/>
      <w:r w:rsidR="007C2815" w:rsidRPr="00C90EA5">
        <w:rPr>
          <w:lang w:val="hr-HR"/>
        </w:rPr>
        <w:t>bian</w:t>
      </w:r>
      <w:r w:rsidR="00AB1CC5">
        <w:rPr>
          <w:lang w:val="hr-HR"/>
        </w:rPr>
        <w:t>c</w:t>
      </w:r>
      <w:r w:rsidR="007C2815" w:rsidRPr="00C90EA5">
        <w:rPr>
          <w:lang w:val="hr-HR"/>
        </w:rPr>
        <w:t>o</w:t>
      </w:r>
      <w:proofErr w:type="spellEnd"/>
      <w:r w:rsidR="007C2815" w:rsidRPr="00C90EA5">
        <w:rPr>
          <w:lang w:val="hr-HR"/>
        </w:rPr>
        <w:t xml:space="preserve"> zadužnice ovjerene kod javnog bilježnika.</w:t>
      </w:r>
      <w:r w:rsidR="00192BBB" w:rsidRPr="00C90EA5">
        <w:rPr>
          <w:lang w:val="hr-HR"/>
        </w:rPr>
        <w:t xml:space="preserve"> </w:t>
      </w:r>
      <w:r w:rsidR="008F36CF" w:rsidRPr="00C90EA5">
        <w:rPr>
          <w:lang w:val="hr-HR"/>
        </w:rPr>
        <w:t xml:space="preserve">Jamstvo će Naručitelj vratiti Ponuditelju u roku </w:t>
      </w:r>
      <w:r w:rsidR="00634243" w:rsidRPr="00C90EA5">
        <w:rPr>
          <w:lang w:val="hr-HR"/>
        </w:rPr>
        <w:t>30</w:t>
      </w:r>
      <w:r w:rsidR="008F36CF" w:rsidRPr="00C90EA5">
        <w:rPr>
          <w:lang w:val="hr-HR"/>
        </w:rPr>
        <w:t xml:space="preserve"> dana od isteka Ugovora.</w:t>
      </w:r>
    </w:p>
    <w:p w14:paraId="277FB558" w14:textId="77777777" w:rsidR="007C2815" w:rsidRPr="00C90EA5" w:rsidRDefault="007C2815" w:rsidP="00DB45E0">
      <w:pPr>
        <w:jc w:val="both"/>
        <w:rPr>
          <w:lang w:val="hr-HR"/>
        </w:rPr>
      </w:pPr>
    </w:p>
    <w:p w14:paraId="695CB154" w14:textId="7F3D493E" w:rsidR="007C2815" w:rsidRPr="00C90EA5" w:rsidRDefault="00683329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SASTAVNI DIJELOVI PONUDE</w:t>
      </w:r>
    </w:p>
    <w:p w14:paraId="240BE4D8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Ponuda treba sadržavati:</w:t>
      </w:r>
    </w:p>
    <w:p w14:paraId="5671213C" w14:textId="1F015153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Ponudbeni list</w:t>
      </w:r>
      <w:r w:rsidR="00683329" w:rsidRPr="00C90EA5">
        <w:rPr>
          <w:lang w:val="hr-HR"/>
        </w:rPr>
        <w:t xml:space="preserve"> i</w:t>
      </w:r>
      <w:r w:rsidRPr="00C90EA5">
        <w:rPr>
          <w:lang w:val="hr-HR"/>
        </w:rPr>
        <w:t xml:space="preserve">spunjen i potpisan od strane </w:t>
      </w:r>
      <w:r w:rsidR="00DB45E0" w:rsidRPr="00C90EA5">
        <w:rPr>
          <w:lang w:val="hr-HR"/>
        </w:rPr>
        <w:t>P</w:t>
      </w:r>
      <w:r w:rsidRPr="00C90EA5">
        <w:rPr>
          <w:lang w:val="hr-HR"/>
        </w:rPr>
        <w:t>onuditelja</w:t>
      </w:r>
      <w:r w:rsidRPr="00C90EA5">
        <w:rPr>
          <w:i/>
          <w:lang w:val="hr-HR"/>
        </w:rPr>
        <w:t xml:space="preserve"> (</w:t>
      </w:r>
      <w:r w:rsidR="00683329" w:rsidRPr="00C90EA5">
        <w:rPr>
          <w:i/>
          <w:lang w:val="hr-HR"/>
        </w:rPr>
        <w:t>Prilog 1</w:t>
      </w:r>
      <w:r w:rsidRPr="00C90EA5">
        <w:rPr>
          <w:i/>
          <w:lang w:val="hr-HR"/>
        </w:rPr>
        <w:t>)</w:t>
      </w:r>
    </w:p>
    <w:p w14:paraId="1099A9F5" w14:textId="0016FC8D" w:rsidR="008F36CF" w:rsidRPr="00C90EA5" w:rsidRDefault="008F36CF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Popis benzinskih postaja i adresa na području grada Zagreba</w:t>
      </w:r>
    </w:p>
    <w:p w14:paraId="34A6D1F2" w14:textId="453B460D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 xml:space="preserve">Dokumenti kojima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 dokazuje da ne postoje razlozi za isključenje</w:t>
      </w:r>
      <w:r w:rsidR="00634243" w:rsidRPr="00C90EA5">
        <w:rPr>
          <w:lang w:val="hr-HR"/>
        </w:rPr>
        <w:t xml:space="preserve"> </w:t>
      </w:r>
      <w:r w:rsidR="00683329" w:rsidRPr="00C90EA5">
        <w:rPr>
          <w:i/>
          <w:lang w:val="hr-HR"/>
        </w:rPr>
        <w:t>(Prilog 2)</w:t>
      </w:r>
    </w:p>
    <w:p w14:paraId="7ED10787" w14:textId="77777777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Dokumente o dokazu profesionalne sposobnosti</w:t>
      </w:r>
    </w:p>
    <w:p w14:paraId="7BEDA085" w14:textId="77777777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Dokumente o dokazu tehničke sposobnosti</w:t>
      </w:r>
    </w:p>
    <w:p w14:paraId="1645FBAD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Potvrda/uvjerenje odnosno dokaz od nadležne institucije o zadovoljavanju uvjeta </w:t>
      </w:r>
      <w:r w:rsidR="003D0295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utvrđenih </w:t>
      </w:r>
    </w:p>
    <w:p w14:paraId="740FEC7B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>propisima o kakvoći goriva i drugim propisima</w:t>
      </w:r>
      <w:r w:rsidR="008F36CF" w:rsidRPr="00C90EA5">
        <w:rPr>
          <w:lang w:val="hr-HR"/>
        </w:rPr>
        <w:t>,</w:t>
      </w:r>
      <w:r w:rsidRPr="00C90EA5">
        <w:rPr>
          <w:lang w:val="hr-HR"/>
        </w:rPr>
        <w:t xml:space="preserve"> odnosno granične vrijednosti sastavnica i </w:t>
      </w:r>
    </w:p>
    <w:p w14:paraId="14D7661A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kakvoće dizelskog goriva na domaćem tržištu namijenjenog uporabi u </w:t>
      </w:r>
      <w:r w:rsidR="008F36CF" w:rsidRPr="00C90EA5">
        <w:rPr>
          <w:lang w:val="hr-HR"/>
        </w:rPr>
        <w:t xml:space="preserve"> </w:t>
      </w:r>
      <w:r w:rsidRPr="00C90EA5">
        <w:rPr>
          <w:lang w:val="hr-HR"/>
        </w:rPr>
        <w:t>vozilima s motornim</w:t>
      </w:r>
      <w:r w:rsidR="00683329" w:rsidRPr="00C90EA5">
        <w:rPr>
          <w:lang w:val="hr-HR"/>
        </w:rPr>
        <w:t xml:space="preserve"> </w:t>
      </w:r>
      <w:r w:rsidR="003D0295" w:rsidRPr="00C90EA5">
        <w:rPr>
          <w:lang w:val="hr-HR"/>
        </w:rPr>
        <w:t xml:space="preserve"> </w:t>
      </w:r>
    </w:p>
    <w:p w14:paraId="13CE5996" w14:textId="62BECE37" w:rsidR="00683329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izgaranjem u skladu s tehničkim specifikacijama iz točke </w:t>
      </w:r>
      <w:r w:rsidR="00683329" w:rsidRPr="00C90EA5">
        <w:rPr>
          <w:lang w:val="hr-HR"/>
        </w:rPr>
        <w:t>2</w:t>
      </w:r>
      <w:r w:rsidRPr="00C90EA5">
        <w:rPr>
          <w:lang w:val="hr-HR"/>
        </w:rPr>
        <w:t xml:space="preserve">. ovog poziva i </w:t>
      </w:r>
    </w:p>
    <w:p w14:paraId="2187669E" w14:textId="25ED2523" w:rsidR="003D0295" w:rsidRPr="00C90EA5" w:rsidRDefault="007C2815" w:rsidP="00CD6D19">
      <w:pPr>
        <w:pStyle w:val="Odlomakpopisa"/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Izjavu Ponuditelja o nepostojanju materijalnih</w:t>
      </w:r>
      <w:r w:rsidR="006B7412" w:rsidRPr="00C90EA5">
        <w:rPr>
          <w:lang w:val="hr-HR"/>
        </w:rPr>
        <w:t xml:space="preserve"> nedostataka </w:t>
      </w:r>
      <w:r w:rsidR="00683329" w:rsidRPr="00C90EA5">
        <w:rPr>
          <w:lang w:val="hr-HR"/>
        </w:rPr>
        <w:t xml:space="preserve"> (</w:t>
      </w:r>
      <w:r w:rsidR="00683329" w:rsidRPr="00C90EA5">
        <w:rPr>
          <w:i/>
          <w:lang w:val="hr-HR"/>
        </w:rPr>
        <w:t>Prilog 3)</w:t>
      </w:r>
    </w:p>
    <w:p w14:paraId="2FB8316A" w14:textId="29049EB8" w:rsidR="00683329" w:rsidRPr="00C90EA5" w:rsidRDefault="007C2815" w:rsidP="00DB45E0">
      <w:pPr>
        <w:pStyle w:val="Odlomakpopisa"/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Popunjeni troškovnik</w:t>
      </w:r>
      <w:r w:rsidR="00683329" w:rsidRPr="00C90EA5">
        <w:rPr>
          <w:lang w:val="hr-HR"/>
        </w:rPr>
        <w:t xml:space="preserve"> </w:t>
      </w:r>
      <w:r w:rsidR="00683329" w:rsidRPr="00C90EA5">
        <w:rPr>
          <w:i/>
          <w:lang w:val="hr-HR"/>
        </w:rPr>
        <w:t>(Prilog 4)</w:t>
      </w:r>
    </w:p>
    <w:p w14:paraId="3149C9FE" w14:textId="1E0709A0" w:rsidR="00BD2B89" w:rsidRPr="00C90EA5" w:rsidRDefault="00BD2B89" w:rsidP="00BD2B89">
      <w:pPr>
        <w:jc w:val="both"/>
        <w:rPr>
          <w:lang w:val="hr-HR"/>
        </w:rPr>
      </w:pPr>
    </w:p>
    <w:p w14:paraId="15A2AB74" w14:textId="04C1D226" w:rsidR="00BB6AD3" w:rsidRPr="00C90EA5" w:rsidRDefault="00BB6AD3" w:rsidP="00BD2B89">
      <w:pPr>
        <w:jc w:val="both"/>
        <w:rPr>
          <w:lang w:val="hr-HR"/>
        </w:rPr>
      </w:pPr>
    </w:p>
    <w:p w14:paraId="1AA7B0A2" w14:textId="2E2FEC80" w:rsidR="00AF31E3" w:rsidRPr="00C90EA5" w:rsidRDefault="00AF31E3" w:rsidP="00BD2B89">
      <w:pPr>
        <w:jc w:val="both"/>
        <w:rPr>
          <w:lang w:val="hr-HR"/>
        </w:rPr>
      </w:pPr>
    </w:p>
    <w:p w14:paraId="7F90C66F" w14:textId="70198BA7" w:rsidR="00AF31E3" w:rsidRPr="00C90EA5" w:rsidRDefault="00AF31E3" w:rsidP="00BD2B89">
      <w:pPr>
        <w:jc w:val="both"/>
        <w:rPr>
          <w:lang w:val="hr-HR"/>
        </w:rPr>
      </w:pPr>
    </w:p>
    <w:p w14:paraId="36E4E980" w14:textId="77777777" w:rsidR="00E33DBA" w:rsidRPr="00C90EA5" w:rsidRDefault="00E33DBA" w:rsidP="00BD2B89">
      <w:pPr>
        <w:jc w:val="both"/>
        <w:rPr>
          <w:lang w:val="hr-HR"/>
        </w:rPr>
      </w:pPr>
    </w:p>
    <w:p w14:paraId="07A0953E" w14:textId="1CAB4D00" w:rsidR="007C2815" w:rsidRPr="00C90EA5" w:rsidRDefault="00683329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DOSTAV</w:t>
      </w:r>
      <w:r w:rsidR="00DB45E0" w:rsidRPr="00C90EA5">
        <w:rPr>
          <w:color w:val="0070C0"/>
          <w:lang w:val="hr-HR"/>
        </w:rPr>
        <w:t>A</w:t>
      </w:r>
      <w:r w:rsidRPr="00C90EA5">
        <w:rPr>
          <w:color w:val="0070C0"/>
          <w:lang w:val="hr-HR"/>
        </w:rPr>
        <w:t xml:space="preserve"> PONUDA</w:t>
      </w:r>
    </w:p>
    <w:p w14:paraId="72B5BA43" w14:textId="3C7DDCB4" w:rsidR="00DB45E0" w:rsidRPr="00C90EA5" w:rsidRDefault="00DB45E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6.1. Rok za dostavu ponuda</w:t>
      </w:r>
    </w:p>
    <w:p w14:paraId="5AB967B4" w14:textId="222F2AF6" w:rsidR="004F24DD" w:rsidRPr="00C90EA5" w:rsidRDefault="004F24DD" w:rsidP="004F24DD">
      <w:pPr>
        <w:jc w:val="both"/>
        <w:rPr>
          <w:b/>
          <w:lang w:val="hr-HR"/>
        </w:rPr>
      </w:pPr>
      <w:r w:rsidRPr="00C90EA5">
        <w:rPr>
          <w:lang w:val="hr-HR"/>
        </w:rPr>
        <w:t xml:space="preserve">Rok za podnošenje ponuda je </w:t>
      </w:r>
      <w:r w:rsidR="00FF08A2">
        <w:rPr>
          <w:b/>
          <w:lang w:val="hr-HR"/>
        </w:rPr>
        <w:t>2</w:t>
      </w:r>
      <w:r w:rsidR="00A23DAA">
        <w:rPr>
          <w:b/>
          <w:lang w:val="hr-HR"/>
        </w:rPr>
        <w:t>3</w:t>
      </w:r>
      <w:r w:rsidRPr="00C90EA5">
        <w:rPr>
          <w:b/>
          <w:lang w:val="hr-HR"/>
        </w:rPr>
        <w:t>.</w:t>
      </w:r>
      <w:r w:rsidR="00FD544C">
        <w:rPr>
          <w:b/>
          <w:lang w:val="hr-HR"/>
        </w:rPr>
        <w:t>1</w:t>
      </w:r>
      <w:r w:rsidR="00A23DAA">
        <w:rPr>
          <w:b/>
          <w:lang w:val="hr-HR"/>
        </w:rPr>
        <w:t>1</w:t>
      </w:r>
      <w:r w:rsidR="000D0CAE">
        <w:rPr>
          <w:b/>
          <w:lang w:val="hr-HR"/>
        </w:rPr>
        <w:t>.202</w:t>
      </w:r>
      <w:r w:rsidR="00794DB0">
        <w:rPr>
          <w:b/>
          <w:lang w:val="hr-HR"/>
        </w:rPr>
        <w:t>3</w:t>
      </w:r>
      <w:r w:rsidRPr="00C90EA5">
        <w:rPr>
          <w:b/>
          <w:lang w:val="hr-HR"/>
        </w:rPr>
        <w:t xml:space="preserve">. u </w:t>
      </w:r>
      <w:r w:rsidR="00FD544C">
        <w:rPr>
          <w:b/>
          <w:lang w:val="hr-HR"/>
        </w:rPr>
        <w:t>09</w:t>
      </w:r>
      <w:r w:rsidRPr="00C90EA5">
        <w:rPr>
          <w:b/>
          <w:lang w:val="hr-HR"/>
        </w:rPr>
        <w:t>:00 sati.</w:t>
      </w:r>
    </w:p>
    <w:p w14:paraId="5B75C153" w14:textId="77777777" w:rsidR="004F24DD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>Ponude se dostavljaju u zatvorenim omotnicama s naznakom naziva Naručitelja i Ponuditelja, Nazivom predmeta nabave i Evidencijskim brojem nabave te naznakom „Ne otvaraj“ , kako slijedi:</w:t>
      </w:r>
    </w:p>
    <w:p w14:paraId="721CB515" w14:textId="15CC58C2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 xml:space="preserve"> na prednjoj stranici:  </w:t>
      </w:r>
    </w:p>
    <w:p w14:paraId="525BE1BC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Centar za odgoj i obrazovanje „Goljak“, Goljak 2, 10000 Zagreb</w:t>
      </w:r>
    </w:p>
    <w:p w14:paraId="29EFD3EC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Evidencijski broj nabave: 4.4.</w:t>
      </w:r>
    </w:p>
    <w:p w14:paraId="70A1CA6A" w14:textId="58E5BFA1" w:rsidR="00BB237A" w:rsidRPr="00C90EA5" w:rsidRDefault="00BB237A" w:rsidP="00BB237A">
      <w:pPr>
        <w:jc w:val="center"/>
        <w:rPr>
          <w:i/>
          <w:lang w:val="hr-HR"/>
        </w:rPr>
      </w:pPr>
      <w:r w:rsidRPr="00C90EA5">
        <w:rPr>
          <w:i/>
          <w:lang w:val="hr-HR"/>
        </w:rPr>
        <w:t xml:space="preserve">Nabava motornog goriva </w:t>
      </w:r>
      <w:proofErr w:type="spellStart"/>
      <w:r w:rsidRPr="00C90EA5">
        <w:rPr>
          <w:i/>
          <w:lang w:val="hr-HR"/>
        </w:rPr>
        <w:t>Eurodi</w:t>
      </w:r>
      <w:r w:rsidR="00E068F7">
        <w:rPr>
          <w:i/>
          <w:lang w:val="hr-HR"/>
        </w:rPr>
        <w:t>z</w:t>
      </w:r>
      <w:r w:rsidRPr="00C90EA5">
        <w:rPr>
          <w:i/>
          <w:lang w:val="hr-HR"/>
        </w:rPr>
        <w:t>el</w:t>
      </w:r>
      <w:proofErr w:type="spellEnd"/>
      <w:r w:rsidRPr="00C90EA5">
        <w:rPr>
          <w:i/>
          <w:lang w:val="hr-HR"/>
        </w:rPr>
        <w:t xml:space="preserve"> u 20</w:t>
      </w:r>
      <w:r w:rsidR="00842AA2">
        <w:rPr>
          <w:i/>
          <w:lang w:val="hr-HR"/>
        </w:rPr>
        <w:t>2</w:t>
      </w:r>
      <w:r w:rsidR="00794DB0">
        <w:rPr>
          <w:i/>
          <w:lang w:val="hr-HR"/>
        </w:rPr>
        <w:t>4</w:t>
      </w:r>
      <w:r w:rsidRPr="00C90EA5">
        <w:rPr>
          <w:i/>
          <w:lang w:val="hr-HR"/>
        </w:rPr>
        <w:t>. godini</w:t>
      </w:r>
    </w:p>
    <w:p w14:paraId="09DF41DE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"NE OTVARAJ"</w:t>
      </w:r>
    </w:p>
    <w:p w14:paraId="54EE90C7" w14:textId="77777777" w:rsidR="00BB237A" w:rsidRPr="00C90EA5" w:rsidRDefault="00BB237A" w:rsidP="00BB237A">
      <w:pPr>
        <w:pStyle w:val="Default"/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p w14:paraId="5F3505CC" w14:textId="77777777" w:rsidR="00BB237A" w:rsidRPr="00C90EA5" w:rsidRDefault="00BB237A" w:rsidP="004F24DD">
      <w:pPr>
        <w:pStyle w:val="Default"/>
        <w:spacing w:after="0"/>
        <w:jc w:val="both"/>
        <w:rPr>
          <w:rFonts w:ascii="Times New Roman" w:hAnsi="Times New Roman"/>
          <w:color w:val="auto"/>
        </w:rPr>
      </w:pPr>
      <w:r w:rsidRPr="00C90EA5">
        <w:rPr>
          <w:rFonts w:ascii="Times New Roman" w:hAnsi="Times New Roman"/>
          <w:color w:val="auto"/>
        </w:rPr>
        <w:t>na poleđini ili u gornjem lijevom kutu omotnice:</w:t>
      </w:r>
    </w:p>
    <w:p w14:paraId="102C4558" w14:textId="26DD34AC" w:rsidR="00BB237A" w:rsidRPr="00C90EA5" w:rsidRDefault="00354CE7" w:rsidP="00354CE7">
      <w:pPr>
        <w:pStyle w:val="Default"/>
        <w:spacing w:after="0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                                                    </w:t>
      </w:r>
      <w:r w:rsidR="00BB237A" w:rsidRPr="00C90EA5">
        <w:rPr>
          <w:rFonts w:ascii="Times New Roman" w:hAnsi="Times New Roman"/>
          <w:i/>
          <w:color w:val="auto"/>
        </w:rPr>
        <w:t>Naziv i adresa Ponuditelja</w:t>
      </w:r>
    </w:p>
    <w:p w14:paraId="0D6CF978" w14:textId="77777777" w:rsidR="00BB237A" w:rsidRPr="00C90EA5" w:rsidRDefault="00BB237A" w:rsidP="00BB237A">
      <w:pPr>
        <w:jc w:val="both"/>
        <w:rPr>
          <w:lang w:val="hr-HR"/>
        </w:rPr>
      </w:pPr>
    </w:p>
    <w:p w14:paraId="48545B0E" w14:textId="68D71829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>Ponuditelj može do isteka roka za dostavu ponuda dostaviti izmjenu i/ili dopunu ponude.</w:t>
      </w:r>
      <w:r w:rsidR="004F24DD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Zamjena i/ili dopuna ponude dostavlja se na isti način kao i osnovna ponuda s obveznom naznakom da se radi o izmjeni i/ili dopuni ponude. </w:t>
      </w:r>
    </w:p>
    <w:p w14:paraId="67360F69" w14:textId="4D6FE3A2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 xml:space="preserve">Otvaranje ponuda je javno i održati će se u prostorima Centra za odgoj i obrazovanje „Goljak“ </w:t>
      </w:r>
      <w:r w:rsidR="000D0CAE">
        <w:rPr>
          <w:b/>
          <w:lang w:val="hr-HR"/>
        </w:rPr>
        <w:t>2</w:t>
      </w:r>
      <w:r w:rsidR="00794DB0">
        <w:rPr>
          <w:b/>
          <w:lang w:val="hr-HR"/>
        </w:rPr>
        <w:t>3</w:t>
      </w:r>
      <w:r w:rsidRPr="00C90EA5">
        <w:rPr>
          <w:b/>
          <w:lang w:val="hr-HR"/>
        </w:rPr>
        <w:t>.</w:t>
      </w:r>
      <w:r w:rsidR="00E068F7">
        <w:rPr>
          <w:b/>
          <w:lang w:val="hr-HR"/>
        </w:rPr>
        <w:t>1</w:t>
      </w:r>
      <w:r w:rsidR="00794DB0">
        <w:rPr>
          <w:b/>
          <w:lang w:val="hr-HR"/>
        </w:rPr>
        <w:t>1</w:t>
      </w:r>
      <w:r w:rsidRPr="00C90EA5">
        <w:rPr>
          <w:b/>
          <w:lang w:val="hr-HR"/>
        </w:rPr>
        <w:t>.20</w:t>
      </w:r>
      <w:r w:rsidR="00E068F7">
        <w:rPr>
          <w:b/>
          <w:lang w:val="hr-HR"/>
        </w:rPr>
        <w:t>2</w:t>
      </w:r>
      <w:r w:rsidR="00794DB0">
        <w:rPr>
          <w:b/>
          <w:lang w:val="hr-HR"/>
        </w:rPr>
        <w:t>3</w:t>
      </w:r>
      <w:r w:rsidRPr="00C90EA5">
        <w:rPr>
          <w:b/>
          <w:lang w:val="hr-HR"/>
        </w:rPr>
        <w:t xml:space="preserve">. u </w:t>
      </w:r>
      <w:r w:rsidR="00E068F7">
        <w:rPr>
          <w:b/>
          <w:lang w:val="hr-HR"/>
        </w:rPr>
        <w:t>09</w:t>
      </w:r>
      <w:r w:rsidRPr="00C90EA5">
        <w:rPr>
          <w:b/>
          <w:lang w:val="hr-HR"/>
        </w:rPr>
        <w:t>:00 sati.</w:t>
      </w:r>
    </w:p>
    <w:p w14:paraId="42F8A2DE" w14:textId="1EC6D827" w:rsidR="007C2815" w:rsidRPr="00C90EA5" w:rsidRDefault="007C2815" w:rsidP="00DB45E0">
      <w:pPr>
        <w:jc w:val="both"/>
        <w:rPr>
          <w:color w:val="0070C0"/>
          <w:lang w:val="hr-HR"/>
        </w:rPr>
      </w:pPr>
    </w:p>
    <w:p w14:paraId="604F965A" w14:textId="32C9508F" w:rsidR="007C2815" w:rsidRPr="00C90EA5" w:rsidRDefault="008F36CF" w:rsidP="008F36CF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6.2.</w:t>
      </w:r>
      <w:r w:rsidR="007C2815" w:rsidRPr="00C90EA5">
        <w:rPr>
          <w:color w:val="0070C0"/>
          <w:lang w:val="hr-HR"/>
        </w:rPr>
        <w:t>Način dostave ponude</w:t>
      </w:r>
    </w:p>
    <w:p w14:paraId="5CB250BF" w14:textId="3C54B65A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Ponuda se dostavlja na Ponudbenom listu i Troškovniku iz ovog Poziva, a koje je</w:t>
      </w:r>
      <w:r w:rsidR="00BB237A" w:rsidRPr="00C90EA5">
        <w:rPr>
          <w:lang w:val="hr-HR"/>
        </w:rPr>
        <w:t xml:space="preserve"> </w:t>
      </w:r>
      <w:r w:rsidRPr="00C90EA5">
        <w:rPr>
          <w:lang w:val="hr-HR"/>
        </w:rPr>
        <w:t>potrebno ispuniti i potpisati od strane ovlaštene osobe Ponuditelja. Ponuda se uvezuje na način da se onemogući naknadno vađen</w:t>
      </w:r>
      <w:r w:rsidR="00BB237A" w:rsidRPr="00C90EA5">
        <w:rPr>
          <w:lang w:val="hr-HR"/>
        </w:rPr>
        <w:t>je ili umetanje listova i</w:t>
      </w:r>
      <w:r w:rsidRPr="00C90EA5">
        <w:rPr>
          <w:lang w:val="hr-HR"/>
        </w:rPr>
        <w:t xml:space="preserve"> da čini cjelinu. Stranice ponude se označavaju brojem </w:t>
      </w:r>
      <w:r w:rsidR="00BB237A" w:rsidRPr="00C90EA5">
        <w:rPr>
          <w:lang w:val="hr-HR"/>
        </w:rPr>
        <w:t>tako</w:t>
      </w:r>
      <w:r w:rsidRPr="00C90EA5">
        <w:rPr>
          <w:lang w:val="hr-HR"/>
        </w:rPr>
        <w:t xml:space="preserve"> da je vidljiv redni broj stranice i ukupan broj stranica ponude.</w:t>
      </w:r>
      <w:r w:rsidR="00DB45E0" w:rsidRPr="00C90EA5">
        <w:rPr>
          <w:lang w:val="hr-HR"/>
        </w:rPr>
        <w:t xml:space="preserve"> </w:t>
      </w:r>
      <w:r w:rsidRPr="00C90EA5">
        <w:rPr>
          <w:lang w:val="hr-HR"/>
        </w:rPr>
        <w:t>Ponude se pišu neizbrisivom tintom.</w:t>
      </w:r>
    </w:p>
    <w:p w14:paraId="41C51E5C" w14:textId="57F44367" w:rsidR="007C2815" w:rsidRPr="00C90EA5" w:rsidRDefault="005A3D8B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Ispravci u ponudi moraju biti izrađeni na način da su vidljivi, te uz navod datuma svaki ispravak mora biti potvrđen potpisom </w:t>
      </w:r>
      <w:r w:rsidR="00BB237A" w:rsidRPr="00C90EA5">
        <w:rPr>
          <w:lang w:val="hr-HR"/>
        </w:rPr>
        <w:t xml:space="preserve">i pečatom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onuditelja.</w:t>
      </w:r>
      <w:r w:rsidR="00DB45E0" w:rsidRPr="00C90EA5">
        <w:rPr>
          <w:lang w:val="hr-HR"/>
        </w:rPr>
        <w:t xml:space="preserve"> </w:t>
      </w:r>
      <w:r w:rsidR="007C2815" w:rsidRPr="00C90EA5">
        <w:rPr>
          <w:lang w:val="hr-HR"/>
        </w:rPr>
        <w:t>Naručitelj neće prihvatiti ponudu koja ne ispunjava uvjete i zahtjeve vezane uz predmet nabave iz ovog Poziva na dostavu ponude.</w:t>
      </w:r>
    </w:p>
    <w:p w14:paraId="34732680" w14:textId="0E0C7E0F" w:rsidR="007C2815" w:rsidRPr="00C90EA5" w:rsidRDefault="007C2815" w:rsidP="00DB45E0">
      <w:pPr>
        <w:jc w:val="both"/>
        <w:rPr>
          <w:lang w:val="hr-HR"/>
        </w:rPr>
      </w:pPr>
    </w:p>
    <w:p w14:paraId="104CCB6F" w14:textId="40705C39" w:rsidR="00C74F15" w:rsidRPr="00C90EA5" w:rsidRDefault="00C74F15" w:rsidP="00C74F15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OSTALE ODREDBE</w:t>
      </w:r>
    </w:p>
    <w:p w14:paraId="4098BC6A" w14:textId="5EF90F83" w:rsidR="007C2815" w:rsidRPr="00C90EA5" w:rsidRDefault="00C74F15" w:rsidP="00C74F15">
      <w:pPr>
        <w:jc w:val="both"/>
        <w:rPr>
          <w:lang w:val="hr-HR"/>
        </w:rPr>
      </w:pPr>
      <w:r w:rsidRPr="00C90EA5">
        <w:rPr>
          <w:color w:val="0070C0"/>
          <w:lang w:val="hr-HR"/>
        </w:rPr>
        <w:t>7.1.</w:t>
      </w:r>
      <w:r w:rsidR="007C2815" w:rsidRPr="00C90EA5">
        <w:rPr>
          <w:color w:val="0070C0"/>
          <w:lang w:val="hr-HR"/>
        </w:rPr>
        <w:t>Datum objave poziva na internetskim stranicama</w:t>
      </w:r>
    </w:p>
    <w:p w14:paraId="3E810606" w14:textId="68225223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Datum objave poziva na internetskim stranicama je </w:t>
      </w:r>
      <w:r w:rsidR="00354CE7">
        <w:rPr>
          <w:lang w:val="hr-HR"/>
        </w:rPr>
        <w:t>06</w:t>
      </w:r>
      <w:r w:rsidRPr="00C90EA5">
        <w:rPr>
          <w:lang w:val="hr-HR"/>
        </w:rPr>
        <w:t>.1</w:t>
      </w:r>
      <w:r w:rsidR="00354CE7">
        <w:rPr>
          <w:lang w:val="hr-HR"/>
        </w:rPr>
        <w:t>1</w:t>
      </w:r>
      <w:r w:rsidRPr="00C90EA5">
        <w:rPr>
          <w:lang w:val="hr-HR"/>
        </w:rPr>
        <w:t>.20</w:t>
      </w:r>
      <w:r w:rsidR="00E068F7">
        <w:rPr>
          <w:lang w:val="hr-HR"/>
        </w:rPr>
        <w:t>2</w:t>
      </w:r>
      <w:r w:rsidR="00354CE7">
        <w:rPr>
          <w:lang w:val="hr-HR"/>
        </w:rPr>
        <w:t>3</w:t>
      </w:r>
      <w:r w:rsidRPr="00C90EA5">
        <w:rPr>
          <w:lang w:val="hr-HR"/>
        </w:rPr>
        <w:t>. god</w:t>
      </w:r>
      <w:r w:rsidR="00DB45E0" w:rsidRPr="00C90EA5">
        <w:rPr>
          <w:lang w:val="hr-HR"/>
        </w:rPr>
        <w:t>ine.</w:t>
      </w:r>
    </w:p>
    <w:p w14:paraId="76D0F403" w14:textId="77777777" w:rsidR="007C2815" w:rsidRPr="00C90EA5" w:rsidRDefault="007C2815" w:rsidP="00DB45E0">
      <w:pPr>
        <w:jc w:val="both"/>
        <w:rPr>
          <w:lang w:val="hr-HR"/>
        </w:rPr>
      </w:pPr>
    </w:p>
    <w:p w14:paraId="492DFD24" w14:textId="616C6F03" w:rsidR="007C2815" w:rsidRPr="00C90EA5" w:rsidRDefault="00C74F15" w:rsidP="00C74F15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7.2.</w:t>
      </w:r>
      <w:r w:rsidR="007C2815" w:rsidRPr="00C90EA5">
        <w:rPr>
          <w:color w:val="0070C0"/>
          <w:lang w:val="hr-HR"/>
        </w:rPr>
        <w:t xml:space="preserve">Obavijesti o </w:t>
      </w:r>
      <w:r w:rsidR="004F24DD" w:rsidRPr="00C90EA5">
        <w:rPr>
          <w:color w:val="0070C0"/>
          <w:lang w:val="hr-HR"/>
        </w:rPr>
        <w:t>odabiru najpovoljnije ponude</w:t>
      </w:r>
    </w:p>
    <w:p w14:paraId="04553735" w14:textId="49FC4971" w:rsidR="007C2815" w:rsidRPr="00C90EA5" w:rsidRDefault="004F24DD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Obavijest o odabiru najpovoljnije ponude </w:t>
      </w:r>
      <w:r w:rsidR="007C2815" w:rsidRPr="00C90EA5">
        <w:rPr>
          <w:lang w:val="hr-HR"/>
        </w:rPr>
        <w:t xml:space="preserve">Naručitelj će dostaviti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onuditelju</w:t>
      </w:r>
      <w:r w:rsidR="007C2815" w:rsidRPr="00C90EA5">
        <w:rPr>
          <w:lang w:val="hr-HR"/>
        </w:rPr>
        <w:t xml:space="preserve"> u roku od 1</w:t>
      </w:r>
      <w:r w:rsidRPr="00C90EA5">
        <w:rPr>
          <w:lang w:val="hr-HR"/>
        </w:rPr>
        <w:t>0</w:t>
      </w:r>
      <w:r w:rsidR="007C2815" w:rsidRPr="00C90EA5">
        <w:rPr>
          <w:lang w:val="hr-HR"/>
        </w:rPr>
        <w:t xml:space="preserve"> dana od dana isteka roka za dostavu ponude.</w:t>
      </w:r>
    </w:p>
    <w:p w14:paraId="5A9AC514" w14:textId="1A673D2E" w:rsidR="007C2815" w:rsidRPr="00C90EA5" w:rsidRDefault="007C2815" w:rsidP="00DB45E0">
      <w:pPr>
        <w:jc w:val="both"/>
        <w:rPr>
          <w:lang w:val="hr-HR"/>
        </w:rPr>
      </w:pPr>
    </w:p>
    <w:p w14:paraId="01FB2ABC" w14:textId="37835AC9" w:rsidR="00C74F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</w:p>
    <w:p w14:paraId="67B9CE8D" w14:textId="11BF18E7" w:rsidR="007C2815" w:rsidRPr="00C90EA5" w:rsidRDefault="007C2815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 xml:space="preserve">                                                                                                                     RAVNATELJ</w:t>
      </w:r>
    </w:p>
    <w:p w14:paraId="5E35DD93" w14:textId="77777777" w:rsidR="007C2815" w:rsidRPr="00C90EA5" w:rsidRDefault="007C2815" w:rsidP="00192BBB">
      <w:pPr>
        <w:jc w:val="right"/>
        <w:rPr>
          <w:b/>
          <w:lang w:val="hr-HR"/>
        </w:rPr>
      </w:pPr>
      <w:r w:rsidRPr="00C90EA5">
        <w:rPr>
          <w:b/>
          <w:lang w:val="hr-HR"/>
        </w:rPr>
        <w:t>_____________________</w:t>
      </w:r>
    </w:p>
    <w:p w14:paraId="53822EE3" w14:textId="77777777" w:rsidR="007C2815" w:rsidRPr="00C90EA5" w:rsidRDefault="007C2815" w:rsidP="00192BBB">
      <w:pPr>
        <w:jc w:val="right"/>
        <w:rPr>
          <w:b/>
          <w:lang w:val="hr-HR"/>
        </w:rPr>
      </w:pPr>
      <w:r w:rsidRPr="00C90EA5">
        <w:rPr>
          <w:b/>
          <w:lang w:val="hr-HR"/>
        </w:rPr>
        <w:t xml:space="preserve">Željko Kranjec, dipl. </w:t>
      </w:r>
      <w:proofErr w:type="spellStart"/>
      <w:r w:rsidRPr="00C90EA5">
        <w:rPr>
          <w:b/>
          <w:lang w:val="hr-HR"/>
        </w:rPr>
        <w:t>teol</w:t>
      </w:r>
      <w:proofErr w:type="spellEnd"/>
      <w:r w:rsidRPr="00C90EA5">
        <w:rPr>
          <w:b/>
          <w:lang w:val="hr-HR"/>
        </w:rPr>
        <w:t>.</w:t>
      </w:r>
    </w:p>
    <w:p w14:paraId="444D962D" w14:textId="77777777" w:rsidR="007C2815" w:rsidRPr="00C90EA5" w:rsidRDefault="007C2815" w:rsidP="00192BBB">
      <w:pPr>
        <w:jc w:val="right"/>
        <w:rPr>
          <w:lang w:val="hr-HR"/>
        </w:rPr>
      </w:pPr>
    </w:p>
    <w:p w14:paraId="242AA762" w14:textId="0912A0DD" w:rsidR="00C74F15" w:rsidRPr="00C90EA5" w:rsidRDefault="00CA3FC8" w:rsidP="003D0295">
      <w:pPr>
        <w:jc w:val="right"/>
        <w:rPr>
          <w:lang w:val="hr-HR"/>
        </w:rPr>
      </w:pPr>
      <w:r w:rsidRPr="00C90EA5">
        <w:rPr>
          <w:lang w:val="hr-HR"/>
        </w:rPr>
        <w:lastRenderedPageBreak/>
        <w:tab/>
      </w:r>
    </w:p>
    <w:p w14:paraId="5108491E" w14:textId="787245E9" w:rsidR="003D0295" w:rsidRPr="00C90EA5" w:rsidRDefault="003D029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Prilog 1</w:t>
      </w:r>
    </w:p>
    <w:p w14:paraId="30EF7745" w14:textId="59BD5F92" w:rsidR="007C2815" w:rsidRPr="00C90EA5" w:rsidRDefault="007C2815" w:rsidP="00192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lang w:val="hr-HR"/>
        </w:rPr>
      </w:pPr>
      <w:r w:rsidRPr="00C90EA5">
        <w:rPr>
          <w:b/>
          <w:lang w:val="hr-HR"/>
        </w:rPr>
        <w:t>PONUDBENI LIST</w:t>
      </w:r>
    </w:p>
    <w:p w14:paraId="4641EF3C" w14:textId="7C3F1B24" w:rsidR="00A21E2E" w:rsidRPr="00C90EA5" w:rsidRDefault="00A21E2E" w:rsidP="00A21E2E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Nabava motornog goriva </w:t>
      </w:r>
      <w:proofErr w:type="spellStart"/>
      <w:r w:rsidRPr="00C90EA5">
        <w:rPr>
          <w:b/>
          <w:lang w:val="hr-HR"/>
        </w:rPr>
        <w:t>Eurodi</w:t>
      </w:r>
      <w:r w:rsidR="00E068F7">
        <w:rPr>
          <w:b/>
          <w:lang w:val="hr-HR"/>
        </w:rPr>
        <w:t>z</w:t>
      </w:r>
      <w:r w:rsidRPr="00C90EA5">
        <w:rPr>
          <w:b/>
          <w:lang w:val="hr-HR"/>
        </w:rPr>
        <w:t>el</w:t>
      </w:r>
      <w:proofErr w:type="spellEnd"/>
      <w:r w:rsidRPr="00C90EA5">
        <w:rPr>
          <w:b/>
          <w:lang w:val="hr-HR"/>
        </w:rPr>
        <w:t xml:space="preserve"> u 20</w:t>
      </w:r>
      <w:r w:rsidR="00842AA2">
        <w:rPr>
          <w:b/>
          <w:lang w:val="hr-HR"/>
        </w:rPr>
        <w:t>2</w:t>
      </w:r>
      <w:r w:rsidR="00627677">
        <w:rPr>
          <w:b/>
          <w:lang w:val="hr-HR"/>
        </w:rPr>
        <w:t>4</w:t>
      </w:r>
      <w:r w:rsidRPr="00C90EA5">
        <w:rPr>
          <w:b/>
          <w:lang w:val="hr-HR"/>
        </w:rPr>
        <w:t>. godini</w:t>
      </w:r>
    </w:p>
    <w:p w14:paraId="624E03F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65FA92D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8E0FF5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NAZIV I SJEDIŠTE NARUČITELJA: ____________________________________________</w:t>
      </w:r>
    </w:p>
    <w:p w14:paraId="4AB0FC15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2C38A0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NAZIV I SJEDIŠTE PONUDITELJA: ____________________________________________</w:t>
      </w:r>
    </w:p>
    <w:p w14:paraId="2293AEB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6A2CA2D" w14:textId="2A2C1A7D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OIB: ____________________________________</w:t>
      </w:r>
      <w:r w:rsidR="003D0295" w:rsidRPr="00C90EA5">
        <w:rPr>
          <w:lang w:val="hr-HR"/>
        </w:rPr>
        <w:t>____</w:t>
      </w:r>
      <w:r w:rsidRPr="00C90EA5">
        <w:rPr>
          <w:lang w:val="hr-HR"/>
        </w:rPr>
        <w:t>_______________________________</w:t>
      </w:r>
    </w:p>
    <w:p w14:paraId="7E32D817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98EFF3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 xml:space="preserve">BROJ RAČUNA / NAZIV BANKE: ______________________________________________ </w:t>
      </w:r>
    </w:p>
    <w:p w14:paraId="293A3863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991F23A" w14:textId="3CD3E5DB" w:rsidR="007C2815" w:rsidRPr="00C90EA5" w:rsidRDefault="007C2815" w:rsidP="00192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hr-HR"/>
        </w:rPr>
      </w:pPr>
      <w:r w:rsidRPr="00C90EA5">
        <w:rPr>
          <w:lang w:val="hr-HR"/>
        </w:rPr>
        <w:t>NAVOD DA LI JE PONUDITELJ U SUSTAVU PDV-A:</w:t>
      </w:r>
      <w:r w:rsidR="00192BBB" w:rsidRPr="00C90EA5">
        <w:rPr>
          <w:lang w:val="hr-HR"/>
        </w:rPr>
        <w:t xml:space="preserve"> </w:t>
      </w:r>
      <w:r w:rsidRPr="00C90EA5">
        <w:rPr>
          <w:lang w:val="hr-HR"/>
        </w:rPr>
        <w:t>________________</w:t>
      </w:r>
      <w:r w:rsidR="003D0295" w:rsidRPr="00C90EA5">
        <w:rPr>
          <w:lang w:val="hr-HR"/>
        </w:rPr>
        <w:t>__</w:t>
      </w:r>
      <w:r w:rsidRPr="00C90EA5">
        <w:rPr>
          <w:lang w:val="hr-HR"/>
        </w:rPr>
        <w:t>__________</w:t>
      </w:r>
    </w:p>
    <w:p w14:paraId="2F0660C1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22BAA31B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ADRESA ZA DOSTAVU POŠTE: _______________________________________________</w:t>
      </w:r>
    </w:p>
    <w:p w14:paraId="6D101839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D7E459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ADRESA E-POŠTE: __________________________________________________________</w:t>
      </w:r>
    </w:p>
    <w:p w14:paraId="104131BD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01DDEC0" w14:textId="180B4163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KONTAKT OSOBA PONUDITELJA: ______________</w:t>
      </w:r>
      <w:r w:rsidR="003D0295" w:rsidRPr="00C90EA5">
        <w:rPr>
          <w:lang w:val="hr-HR"/>
        </w:rPr>
        <w:t>______________________________</w:t>
      </w:r>
    </w:p>
    <w:p w14:paraId="04F74358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CDF4769" w14:textId="6A4CE75E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BROJ TELEFONA I BROJ FAKSA: __________________________________________</w:t>
      </w:r>
      <w:r w:rsidR="003D0295" w:rsidRPr="00C90EA5">
        <w:rPr>
          <w:lang w:val="hr-HR"/>
        </w:rPr>
        <w:t>___</w:t>
      </w:r>
    </w:p>
    <w:p w14:paraId="3CC342B7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29E32978" w14:textId="0DF0F914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PREDMET NABAVE: _________________________</w:t>
      </w:r>
      <w:r w:rsidR="003D0295" w:rsidRPr="00C90EA5">
        <w:rPr>
          <w:lang w:val="hr-HR"/>
        </w:rPr>
        <w:t>_______________________________</w:t>
      </w:r>
    </w:p>
    <w:p w14:paraId="0ABAA2E9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5086E9B" w14:textId="35EC7236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CIJENA PONUDE (BEZ PDV-A): _________________</w:t>
      </w:r>
      <w:r w:rsidR="003D0295" w:rsidRPr="00C90EA5">
        <w:rPr>
          <w:lang w:val="hr-HR"/>
        </w:rPr>
        <w:t>______________________________</w:t>
      </w:r>
    </w:p>
    <w:p w14:paraId="1F87FF5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F5C381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IZNOS PDV-A: ______________________________________________________________</w:t>
      </w:r>
    </w:p>
    <w:p w14:paraId="4FE1027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6280126" w14:textId="01F08D73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CIJENA PONUDE (S PDV-OM): ________________</w:t>
      </w:r>
      <w:r w:rsidR="003D0295" w:rsidRPr="00C90EA5">
        <w:rPr>
          <w:lang w:val="hr-HR"/>
        </w:rPr>
        <w:t>_______________________________</w:t>
      </w:r>
      <w:r w:rsidRPr="00C90EA5">
        <w:rPr>
          <w:lang w:val="hr-HR"/>
        </w:rPr>
        <w:t>_</w:t>
      </w:r>
    </w:p>
    <w:p w14:paraId="47C0BC9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480F9FA8" w14:textId="3B956009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ROK VALJANOSTI PONUDE: ___________________</w:t>
      </w:r>
      <w:r w:rsidR="003D0295" w:rsidRPr="00C90EA5">
        <w:rPr>
          <w:lang w:val="hr-HR"/>
        </w:rPr>
        <w:t>______________________________</w:t>
      </w:r>
    </w:p>
    <w:p w14:paraId="781DF36F" w14:textId="3965CCCB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010D4C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0BF75B1" w14:textId="5B4D3C5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</w:t>
      </w:r>
      <w:r w:rsidR="003D0295" w:rsidRPr="00C90EA5">
        <w:rPr>
          <w:lang w:val="hr-HR"/>
        </w:rPr>
        <w:t xml:space="preserve">  dana </w:t>
      </w:r>
      <w:r w:rsidRPr="00C90EA5">
        <w:rPr>
          <w:lang w:val="hr-HR"/>
        </w:rPr>
        <w:t>___________ 20</w:t>
      </w:r>
      <w:r w:rsidR="00E068F7">
        <w:rPr>
          <w:lang w:val="hr-HR"/>
        </w:rPr>
        <w:t>2</w:t>
      </w:r>
      <w:r w:rsidR="00E15ED2">
        <w:rPr>
          <w:lang w:val="hr-HR"/>
        </w:rPr>
        <w:t>3</w:t>
      </w:r>
      <w:r w:rsidRPr="00C90EA5">
        <w:rPr>
          <w:lang w:val="hr-HR"/>
        </w:rPr>
        <w:t>. g</w:t>
      </w:r>
      <w:r w:rsidR="00311BA4" w:rsidRPr="00C90EA5">
        <w:rPr>
          <w:lang w:val="hr-HR"/>
        </w:rPr>
        <w:t>odine</w:t>
      </w:r>
    </w:p>
    <w:p w14:paraId="1C12BEE6" w14:textId="1A2DF4B0" w:rsidR="007C2815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7010C486" w14:textId="77777777" w:rsidR="00311BA4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15E8848C" w14:textId="77777777" w:rsidR="00311BA4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16324EDB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7FE094A3" w14:textId="1431AF4D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05B76FB" w14:textId="38EED24B" w:rsidR="003D0295" w:rsidRPr="00C90EA5" w:rsidRDefault="007C281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</w:r>
      <w:r w:rsidR="00311BA4" w:rsidRPr="00C90EA5">
        <w:rPr>
          <w:lang w:val="hr-HR"/>
        </w:rPr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2417633E" w14:textId="613A71D5" w:rsidR="007C2815" w:rsidRPr="00C90EA5" w:rsidRDefault="00311BA4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onuditelja)             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             (pečat ovlaštene/ih osobe/a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3046FDEB" w14:textId="3D0665E2" w:rsidR="007C2815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  <w:r w:rsidRPr="00C90EA5">
        <w:rPr>
          <w:b/>
          <w:bCs/>
          <w:color w:val="000000"/>
          <w:lang w:val="hr-HR"/>
        </w:rPr>
        <w:t xml:space="preserve"> </w:t>
      </w:r>
    </w:p>
    <w:p w14:paraId="2E87E349" w14:textId="3A52D3C9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</w:p>
    <w:p w14:paraId="1693A123" w14:textId="38996A65" w:rsidR="00B12093" w:rsidRPr="00C90EA5" w:rsidRDefault="00B12093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</w:p>
    <w:p w14:paraId="1D02CDB8" w14:textId="77777777" w:rsidR="00A124F5" w:rsidRPr="00C90EA5" w:rsidRDefault="00A124F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58416032" w14:textId="77777777" w:rsidR="00052A38" w:rsidRDefault="00052A38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29B4A1FF" w14:textId="77777777" w:rsidR="00052A38" w:rsidRDefault="00052A38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4845A3CE" w14:textId="77777777" w:rsidR="00052A38" w:rsidRDefault="00052A38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01A01B6D" w14:textId="11B783BD" w:rsidR="003D0295" w:rsidRPr="00C90EA5" w:rsidRDefault="003D029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Prilog 2</w:t>
      </w:r>
    </w:p>
    <w:p w14:paraId="19A6A842" w14:textId="7D023BCF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lang w:val="hr-HR"/>
        </w:rPr>
      </w:pPr>
    </w:p>
    <w:p w14:paraId="2991AB5E" w14:textId="5B69CC4A" w:rsidR="007C2815" w:rsidRPr="00C90EA5" w:rsidRDefault="00D25BC7" w:rsidP="003D0295">
      <w:pPr>
        <w:jc w:val="center"/>
        <w:rPr>
          <w:b/>
          <w:lang w:val="hr-HR"/>
        </w:rPr>
      </w:pPr>
      <w:r w:rsidRPr="00C90EA5">
        <w:rPr>
          <w:b/>
          <w:lang w:val="hr-HR"/>
        </w:rPr>
        <w:t>IZJAVA</w:t>
      </w:r>
    </w:p>
    <w:p w14:paraId="54680240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352B2792" w14:textId="77777777" w:rsidR="007C2815" w:rsidRPr="00C90EA5" w:rsidRDefault="007C2815" w:rsidP="00DB45E0">
      <w:pPr>
        <w:jc w:val="both"/>
        <w:rPr>
          <w:lang w:val="hr-HR"/>
        </w:rPr>
      </w:pPr>
    </w:p>
    <w:p w14:paraId="5399C91B" w14:textId="4215595C" w:rsidR="007C2815" w:rsidRPr="00C90EA5" w:rsidRDefault="003D0295" w:rsidP="00DB45E0">
      <w:pPr>
        <w:jc w:val="both"/>
        <w:rPr>
          <w:lang w:val="hr-HR"/>
        </w:rPr>
      </w:pPr>
      <w:r w:rsidRPr="00C90EA5">
        <w:rPr>
          <w:b/>
          <w:lang w:val="hr-HR"/>
        </w:rPr>
        <w:t>Kojom</w:t>
      </w:r>
      <w:r w:rsidR="009135B8" w:rsidRPr="00C90EA5">
        <w:rPr>
          <w:b/>
          <w:lang w:val="hr-HR"/>
        </w:rPr>
        <w:t xml:space="preserve"> ja</w:t>
      </w:r>
      <w:r w:rsidR="007C2815" w:rsidRPr="00C90EA5">
        <w:rPr>
          <w:lang w:val="hr-HR"/>
        </w:rPr>
        <w:t>_________</w:t>
      </w:r>
      <w:r w:rsidRPr="00C90EA5">
        <w:rPr>
          <w:lang w:val="hr-HR"/>
        </w:rPr>
        <w:t>_________</w:t>
      </w:r>
      <w:r w:rsidR="007C2815" w:rsidRPr="00C90EA5">
        <w:rPr>
          <w:lang w:val="hr-HR"/>
        </w:rPr>
        <w:t>_________________________________________________</w:t>
      </w:r>
    </w:p>
    <w:p w14:paraId="4DC4EC12" w14:textId="592442E8" w:rsidR="007C2815" w:rsidRPr="00C90EA5" w:rsidRDefault="003D0295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(ime i prezime, OIB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 osobe po </w:t>
      </w:r>
      <w:r w:rsidR="00BD2B89" w:rsidRPr="00C90EA5">
        <w:rPr>
          <w:i/>
          <w:color w:val="7F7F7F" w:themeColor="text1" w:themeTint="80"/>
          <w:sz w:val="20"/>
          <w:szCs w:val="20"/>
          <w:lang w:val="hr-HR"/>
        </w:rPr>
        <w:t>zakonu ovlaštene za zastupanje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16A15186" w14:textId="77777777" w:rsidR="007C2815" w:rsidRPr="00C90EA5" w:rsidRDefault="007C2815" w:rsidP="003D0295">
      <w:pPr>
        <w:jc w:val="center"/>
        <w:rPr>
          <w:lang w:val="hr-HR"/>
        </w:rPr>
      </w:pPr>
    </w:p>
    <w:p w14:paraId="45C13322" w14:textId="702B070B" w:rsidR="007C2815" w:rsidRPr="00C90EA5" w:rsidRDefault="007C2815" w:rsidP="00DB45E0">
      <w:pPr>
        <w:jc w:val="both"/>
        <w:rPr>
          <w:lang w:val="hr-HR"/>
        </w:rPr>
      </w:pPr>
      <w:r w:rsidRPr="00C90EA5">
        <w:rPr>
          <w:b/>
          <w:lang w:val="hr-HR"/>
        </w:rPr>
        <w:t>iz</w:t>
      </w:r>
      <w:r w:rsidRPr="00C90EA5">
        <w:rPr>
          <w:lang w:val="hr-HR"/>
        </w:rPr>
        <w:t>______________________</w:t>
      </w:r>
      <w:r w:rsidR="003D0295" w:rsidRPr="00C90EA5">
        <w:rPr>
          <w:lang w:val="hr-HR"/>
        </w:rPr>
        <w:t>_________</w:t>
      </w:r>
      <w:r w:rsidRPr="00C90EA5">
        <w:rPr>
          <w:lang w:val="hr-HR"/>
        </w:rPr>
        <w:t>___________________________________________</w:t>
      </w:r>
    </w:p>
    <w:p w14:paraId="1FD374B2" w14:textId="77777777" w:rsidR="007C2815" w:rsidRPr="00C90EA5" w:rsidRDefault="007C2815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(mjesto i adresa stanovanja)</w:t>
      </w:r>
    </w:p>
    <w:p w14:paraId="0E30A63C" w14:textId="77777777" w:rsidR="007C2815" w:rsidRPr="00C90EA5" w:rsidRDefault="007C2815" w:rsidP="00DB45E0">
      <w:pPr>
        <w:jc w:val="both"/>
        <w:rPr>
          <w:lang w:val="hr-HR"/>
        </w:rPr>
      </w:pPr>
    </w:p>
    <w:p w14:paraId="7B660FE7" w14:textId="4811E6BA" w:rsidR="007C2815" w:rsidRPr="00C90EA5" w:rsidRDefault="003D0295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>izjavljuje</w:t>
      </w:r>
      <w:r w:rsidR="009135B8" w:rsidRPr="00C90EA5">
        <w:rPr>
          <w:b/>
          <w:lang w:val="hr-HR"/>
        </w:rPr>
        <w:t>m</w:t>
      </w:r>
      <w:r w:rsidRPr="00C90EA5">
        <w:rPr>
          <w:b/>
          <w:lang w:val="hr-HR"/>
        </w:rPr>
        <w:t xml:space="preserve"> da</w:t>
      </w:r>
      <w:r w:rsidR="007C2815" w:rsidRPr="00C90EA5">
        <w:rPr>
          <w:b/>
          <w:lang w:val="hr-HR"/>
        </w:rPr>
        <w:t xml:space="preserve"> kao osoba ovl</w:t>
      </w:r>
      <w:r w:rsidRPr="00C90EA5">
        <w:rPr>
          <w:b/>
          <w:lang w:val="hr-HR"/>
        </w:rPr>
        <w:t>aštena po zakonu za zastupanje P</w:t>
      </w:r>
      <w:r w:rsidR="007C2815" w:rsidRPr="00C90EA5">
        <w:rPr>
          <w:b/>
          <w:lang w:val="hr-HR"/>
        </w:rPr>
        <w:t xml:space="preserve">onuditelja </w:t>
      </w:r>
    </w:p>
    <w:p w14:paraId="157D1565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7AAA7C8F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___________________________________________________________________________</w:t>
      </w:r>
    </w:p>
    <w:p w14:paraId="797974FA" w14:textId="612896D6" w:rsidR="007C2815" w:rsidRPr="00C90EA5" w:rsidRDefault="00BD2B89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(naziv, 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sjedište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i OIB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4389A4EA" w14:textId="77777777" w:rsidR="007C2815" w:rsidRPr="00C90EA5" w:rsidRDefault="007C2815" w:rsidP="00DB45E0">
      <w:pPr>
        <w:jc w:val="both"/>
        <w:rPr>
          <w:lang w:val="hr-HR"/>
        </w:rPr>
      </w:pPr>
    </w:p>
    <w:p w14:paraId="128875DC" w14:textId="14C0F600" w:rsidR="007C2815" w:rsidRPr="00C90EA5" w:rsidRDefault="009135B8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>kao ni navedeni Ponuditelj nismo</w:t>
      </w:r>
      <w:r w:rsidR="007C2815" w:rsidRPr="00C90EA5">
        <w:rPr>
          <w:b/>
          <w:lang w:val="hr-HR"/>
        </w:rPr>
        <w:t xml:space="preserve"> </w:t>
      </w:r>
      <w:proofErr w:type="spellStart"/>
      <w:r w:rsidR="007C2815" w:rsidRPr="00C90EA5">
        <w:rPr>
          <w:b/>
          <w:lang w:val="hr-HR"/>
        </w:rPr>
        <w:t>pravomoćno</w:t>
      </w:r>
      <w:proofErr w:type="spellEnd"/>
      <w:r w:rsidR="007C2815" w:rsidRPr="00C90EA5">
        <w:rPr>
          <w:b/>
          <w:lang w:val="hr-HR"/>
        </w:rPr>
        <w:t xml:space="preserve"> osuđeni za bilo koje od </w:t>
      </w:r>
      <w:proofErr w:type="spellStart"/>
      <w:r w:rsidR="007C2815" w:rsidRPr="00C90EA5">
        <w:rPr>
          <w:b/>
          <w:lang w:val="hr-HR"/>
        </w:rPr>
        <w:t>sljedećih</w:t>
      </w:r>
      <w:proofErr w:type="spellEnd"/>
      <w:r w:rsidR="007C2815" w:rsidRPr="00C90EA5">
        <w:rPr>
          <w:b/>
          <w:lang w:val="hr-HR"/>
        </w:rPr>
        <w:t xml:space="preserve"> kaznenih djela odnosno za </w:t>
      </w:r>
      <w:proofErr w:type="spellStart"/>
      <w:r w:rsidR="007C2815" w:rsidRPr="00C90EA5">
        <w:rPr>
          <w:b/>
          <w:lang w:val="hr-HR"/>
        </w:rPr>
        <w:t>odgovarajuća</w:t>
      </w:r>
      <w:proofErr w:type="spellEnd"/>
      <w:r w:rsidR="007C2815" w:rsidRPr="00C90EA5">
        <w:rPr>
          <w:b/>
          <w:lang w:val="hr-HR"/>
        </w:rPr>
        <w:t xml:space="preserve"> kaznena djela prema propisima države sjedišta gospodarskog subjekta ili države </w:t>
      </w:r>
      <w:proofErr w:type="spellStart"/>
      <w:r w:rsidR="007C2815" w:rsidRPr="00C90EA5">
        <w:rPr>
          <w:b/>
          <w:lang w:val="hr-HR"/>
        </w:rPr>
        <w:t>čiji</w:t>
      </w:r>
      <w:proofErr w:type="spellEnd"/>
      <w:r w:rsidR="007C2815" w:rsidRPr="00C90EA5">
        <w:rPr>
          <w:b/>
          <w:lang w:val="hr-HR"/>
        </w:rPr>
        <w:t xml:space="preserve"> je državljanin osoba ovlaštena po zakonu za zastupanje gospodarskog subjekta:</w:t>
      </w:r>
    </w:p>
    <w:p w14:paraId="181E2C07" w14:textId="77777777" w:rsidR="007C2815" w:rsidRPr="00C90EA5" w:rsidRDefault="007C2815" w:rsidP="00D25BC7">
      <w:pPr>
        <w:ind w:right="-57"/>
        <w:jc w:val="both"/>
        <w:rPr>
          <w:lang w:val="hr-HR"/>
        </w:rPr>
      </w:pPr>
    </w:p>
    <w:p w14:paraId="588BB75F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 xml:space="preserve">sudjelovanje u zločinačkoj organizaciji, na temelju </w:t>
      </w:r>
    </w:p>
    <w:p w14:paraId="0306A583" w14:textId="04C637D9" w:rsidR="007C2815" w:rsidRPr="00C90EA5" w:rsidRDefault="00D25BC7" w:rsidP="00D25BC7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- </w:t>
      </w:r>
      <w:r w:rsidR="007C2815" w:rsidRPr="00C90EA5">
        <w:rPr>
          <w:sz w:val="22"/>
          <w:szCs w:val="22"/>
          <w:lang w:val="hr-HR"/>
        </w:rPr>
        <w:t>članka 328. (zločinačko udruženje) i članka 329. (počinjenje kaznenog djela u sastavu zločinačkog udruženja (Kaznenog zakona</w:t>
      </w:r>
      <w:r w:rsidR="003D0295" w:rsidRPr="00C90EA5">
        <w:rPr>
          <w:sz w:val="22"/>
          <w:szCs w:val="22"/>
          <w:lang w:val="hr-HR"/>
        </w:rPr>
        <w:t xml:space="preserve"> NN 110/97, 27/98, 50/00, 129/00, 51/01, 111/03, 190/03, 105/04, 84/05, 71/06,  110/07, 152/08, 57/11, 77/11 i 143/12, u daljnjem tekstu KZ</w:t>
      </w:r>
      <w:r w:rsidR="007C2815" w:rsidRPr="00C90EA5">
        <w:rPr>
          <w:sz w:val="22"/>
          <w:szCs w:val="22"/>
          <w:lang w:val="hr-HR"/>
        </w:rPr>
        <w:t>)</w:t>
      </w:r>
    </w:p>
    <w:p w14:paraId="236F6321" w14:textId="7BAEE2DF" w:rsidR="007C2815" w:rsidRPr="00C90EA5" w:rsidRDefault="00D25BC7" w:rsidP="00D25BC7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- </w:t>
      </w:r>
      <w:r w:rsidR="007C2815" w:rsidRPr="00C90EA5">
        <w:rPr>
          <w:sz w:val="22"/>
          <w:szCs w:val="22"/>
          <w:lang w:val="hr-HR"/>
        </w:rPr>
        <w:t xml:space="preserve">članka 333. (udruživanje za počinjenje kaznenih djela), iz </w:t>
      </w:r>
      <w:r w:rsidR="003D0295" w:rsidRPr="00C90EA5">
        <w:rPr>
          <w:sz w:val="22"/>
          <w:szCs w:val="22"/>
          <w:lang w:val="hr-HR"/>
        </w:rPr>
        <w:t>KZ-a</w:t>
      </w:r>
      <w:r w:rsidR="009135B8" w:rsidRPr="00C90EA5">
        <w:rPr>
          <w:sz w:val="22"/>
          <w:szCs w:val="22"/>
          <w:lang w:val="hr-HR"/>
        </w:rPr>
        <w:t>,</w:t>
      </w:r>
    </w:p>
    <w:p w14:paraId="033ABFE9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korupciju, na temelju</w:t>
      </w:r>
    </w:p>
    <w:p w14:paraId="7FE0F5BA" w14:textId="4359454A" w:rsidR="007C2815" w:rsidRPr="00C90EA5" w:rsidRDefault="00D25BC7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</w:t>
      </w:r>
      <w:r w:rsidR="003D0295" w:rsidRPr="00C90EA5">
        <w:rPr>
          <w:sz w:val="22"/>
          <w:szCs w:val="22"/>
          <w:lang w:val="hr-HR"/>
        </w:rPr>
        <w:t>za trgovanje utjecajem) KZ-</w:t>
      </w:r>
      <w:r w:rsidR="007C2815" w:rsidRPr="00C90EA5">
        <w:rPr>
          <w:sz w:val="22"/>
          <w:szCs w:val="22"/>
          <w:lang w:val="hr-HR"/>
        </w:rPr>
        <w:t>a</w:t>
      </w:r>
      <w:r w:rsidR="009135B8" w:rsidRPr="00C90EA5">
        <w:rPr>
          <w:sz w:val="22"/>
          <w:szCs w:val="22"/>
          <w:lang w:val="hr-HR"/>
        </w:rPr>
        <w:t>,</w:t>
      </w:r>
    </w:p>
    <w:p w14:paraId="52A488E9" w14:textId="5DBE769B" w:rsidR="007C2815" w:rsidRPr="00C90EA5" w:rsidRDefault="00BD2B89" w:rsidP="00BD2B89">
      <w:pPr>
        <w:widowControl w:val="0"/>
        <w:tabs>
          <w:tab w:val="left" w:pos="304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</w:t>
      </w:r>
      <w:r w:rsidR="009135B8" w:rsidRPr="00C90EA5">
        <w:rPr>
          <w:sz w:val="22"/>
          <w:szCs w:val="22"/>
          <w:lang w:val="hr-HR"/>
        </w:rPr>
        <w:t>Z-a,</w:t>
      </w:r>
    </w:p>
    <w:p w14:paraId="0D2532A2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prijevaru, na temelju</w:t>
      </w:r>
    </w:p>
    <w:p w14:paraId="6714181D" w14:textId="6ED90D0B" w:rsidR="007C2815" w:rsidRPr="00C90EA5" w:rsidRDefault="00BD2B89" w:rsidP="00BD2B89">
      <w:pPr>
        <w:widowControl w:val="0"/>
        <w:tabs>
          <w:tab w:val="left" w:pos="299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>članka 236. (prijevara), članka 247. (prijevara u gospodarskom poslovanju), članka 256. (utaja poreza ili carine) i članka 258. (subven</w:t>
      </w:r>
      <w:r w:rsidR="009135B8" w:rsidRPr="00C90EA5">
        <w:rPr>
          <w:sz w:val="22"/>
          <w:szCs w:val="22"/>
          <w:lang w:val="hr-HR"/>
        </w:rPr>
        <w:t>cijska prijevara) KZ-a,</w:t>
      </w:r>
    </w:p>
    <w:p w14:paraId="2B4DAAA7" w14:textId="17D65F0D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članka 224. (prijevara) i članka 293. (prijevara u gospodarskom poslovanju) i članka 286. (utaja poreza i drugih davanja) </w:t>
      </w:r>
      <w:r w:rsidR="009135B8" w:rsidRPr="00C90EA5">
        <w:rPr>
          <w:sz w:val="22"/>
          <w:szCs w:val="22"/>
          <w:lang w:val="hr-HR"/>
        </w:rPr>
        <w:t>KZ-a,</w:t>
      </w:r>
    </w:p>
    <w:p w14:paraId="5D988030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terorizam ili kaznena djela povezana s terorističkim aktivnostima, na temelju</w:t>
      </w:r>
    </w:p>
    <w:p w14:paraId="3E7AA221" w14:textId="16093989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97. (terorizam), članka 99. (javno poticanje na terorizam), članka 100. (novač</w:t>
      </w:r>
      <w:r w:rsidR="009135B8" w:rsidRPr="00C90EA5">
        <w:rPr>
          <w:sz w:val="22"/>
          <w:szCs w:val="22"/>
          <w:lang w:val="hr-HR"/>
        </w:rPr>
        <w:t>enje za terorizam), članka 101.</w:t>
      </w:r>
      <w:r w:rsidR="007C2815" w:rsidRPr="00C90EA5">
        <w:rPr>
          <w:sz w:val="22"/>
          <w:szCs w:val="22"/>
          <w:lang w:val="hr-HR"/>
        </w:rPr>
        <w:t xml:space="preserve">(obuka za terorizam) i članka 102. (terorističko udruženje) </w:t>
      </w:r>
      <w:r w:rsidR="009135B8" w:rsidRPr="00C90EA5">
        <w:rPr>
          <w:sz w:val="22"/>
          <w:szCs w:val="22"/>
          <w:lang w:val="hr-HR"/>
        </w:rPr>
        <w:t>KZ-a,</w:t>
      </w:r>
    </w:p>
    <w:p w14:paraId="0D00CF11" w14:textId="547D7BCE" w:rsidR="00BD2B89" w:rsidRPr="00C90EA5" w:rsidRDefault="007C2815" w:rsidP="00BD2B89">
      <w:pPr>
        <w:widowControl w:val="0"/>
        <w:tabs>
          <w:tab w:val="left" w:pos="338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 </w:t>
      </w:r>
      <w:r w:rsidR="00BD2B89" w:rsidRPr="00C90EA5">
        <w:rPr>
          <w:sz w:val="22"/>
          <w:szCs w:val="22"/>
          <w:lang w:val="hr-HR"/>
        </w:rPr>
        <w:t>-</w:t>
      </w:r>
      <w:r w:rsidRPr="00C90EA5">
        <w:rPr>
          <w:sz w:val="22"/>
          <w:szCs w:val="22"/>
          <w:lang w:val="hr-HR"/>
        </w:rPr>
        <w:t xml:space="preserve"> članka 169. (terorizam), članka 169.a (javno poticanje na terorizam) i članka 169.b (novačenje i obuka za terorizam) iz </w:t>
      </w:r>
      <w:r w:rsidR="009135B8" w:rsidRPr="00C90EA5">
        <w:rPr>
          <w:sz w:val="22"/>
          <w:szCs w:val="22"/>
          <w:lang w:val="hr-HR"/>
        </w:rPr>
        <w:t>KZ-a,</w:t>
      </w:r>
    </w:p>
    <w:p w14:paraId="58D1F9D5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pranje novca ili financiranje terorizma, na temelju</w:t>
      </w:r>
    </w:p>
    <w:p w14:paraId="0A6A4334" w14:textId="0A73B916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članka 98. (financiranje terorizma) i članka 265. (pranje novca) </w:t>
      </w:r>
      <w:r w:rsidR="009135B8" w:rsidRPr="00C90EA5">
        <w:rPr>
          <w:sz w:val="22"/>
          <w:szCs w:val="22"/>
          <w:lang w:val="hr-HR"/>
        </w:rPr>
        <w:t>KZ-a,</w:t>
      </w:r>
    </w:p>
    <w:p w14:paraId="1B375C89" w14:textId="071DF0B8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pranje novca (članak 279.) iz </w:t>
      </w:r>
      <w:r w:rsidR="009135B8" w:rsidRPr="00C90EA5">
        <w:rPr>
          <w:sz w:val="22"/>
          <w:szCs w:val="22"/>
          <w:lang w:val="hr-HR"/>
        </w:rPr>
        <w:t>KZ-a,</w:t>
      </w:r>
    </w:p>
    <w:p w14:paraId="35E5C54B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lastRenderedPageBreak/>
        <w:t>dječji rad ili druge oblike trgovanja ljudima, na temelju</w:t>
      </w:r>
    </w:p>
    <w:p w14:paraId="4ACE99B3" w14:textId="22A8702D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106. (trgovanje ljudima) Kaznenog zakona</w:t>
      </w:r>
    </w:p>
    <w:p w14:paraId="45C95924" w14:textId="1C983285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175. (trgovanje ljudima i ropstvo) iz </w:t>
      </w:r>
      <w:r w:rsidR="009135B8" w:rsidRPr="00C90EA5">
        <w:rPr>
          <w:sz w:val="22"/>
          <w:szCs w:val="22"/>
          <w:lang w:val="hr-HR"/>
        </w:rPr>
        <w:t>KZ-a</w:t>
      </w:r>
    </w:p>
    <w:p w14:paraId="586D8D2C" w14:textId="77D45C04" w:rsidR="007C2815" w:rsidRPr="00C90EA5" w:rsidRDefault="007C2815" w:rsidP="00DB45E0">
      <w:pPr>
        <w:jc w:val="both"/>
        <w:rPr>
          <w:lang w:val="hr-HR"/>
        </w:rPr>
      </w:pPr>
    </w:p>
    <w:p w14:paraId="28DB0548" w14:textId="7566707F" w:rsidR="009135B8" w:rsidRPr="00C90EA5" w:rsidRDefault="009135B8" w:rsidP="00DB45E0">
      <w:pPr>
        <w:jc w:val="both"/>
        <w:rPr>
          <w:lang w:val="hr-HR"/>
        </w:rPr>
      </w:pPr>
    </w:p>
    <w:p w14:paraId="1466DACD" w14:textId="206ABA11" w:rsidR="009135B8" w:rsidRPr="00C90EA5" w:rsidRDefault="009135B8" w:rsidP="00BD2B89">
      <w:pPr>
        <w:jc w:val="both"/>
        <w:rPr>
          <w:b/>
          <w:lang w:val="hr-HR"/>
        </w:rPr>
      </w:pPr>
      <w:r w:rsidRPr="00C90EA5">
        <w:rPr>
          <w:b/>
          <w:lang w:val="hr-HR"/>
        </w:rPr>
        <w:t>Izjavljujem kako su izvršene obveze plaćanja dospjelih poreznih obveza Ponuditelja.</w:t>
      </w:r>
    </w:p>
    <w:p w14:paraId="3970EAAE" w14:textId="77777777" w:rsidR="00D25BC7" w:rsidRPr="00C90EA5" w:rsidRDefault="00D25BC7" w:rsidP="00BD2B89">
      <w:pPr>
        <w:jc w:val="both"/>
        <w:rPr>
          <w:b/>
          <w:lang w:val="hr-HR"/>
        </w:rPr>
      </w:pPr>
    </w:p>
    <w:p w14:paraId="48E4B03B" w14:textId="0662CF58" w:rsidR="009135B8" w:rsidRPr="00C90EA5" w:rsidRDefault="00D25BC7" w:rsidP="00BD2B89">
      <w:pPr>
        <w:jc w:val="both"/>
        <w:rPr>
          <w:lang w:val="hr-HR"/>
        </w:rPr>
      </w:pPr>
      <w:r w:rsidRPr="00C90EA5">
        <w:rPr>
          <w:b/>
          <w:lang w:val="hr-HR"/>
        </w:rPr>
        <w:t>Izjavljujem</w:t>
      </w:r>
      <w:r w:rsidR="009135B8" w:rsidRPr="00C90EA5">
        <w:rPr>
          <w:b/>
          <w:lang w:val="hr-HR"/>
        </w:rPr>
        <w:t xml:space="preserve"> da nad Ponuditeljem nije otvoren stečajni postupak, nije nesposoban za plaćanje ili prezadužen, te da nije u postupku likvidacije</w:t>
      </w:r>
      <w:r w:rsidR="009135B8" w:rsidRPr="00C90EA5">
        <w:rPr>
          <w:lang w:val="hr-HR"/>
        </w:rPr>
        <w:t>.</w:t>
      </w:r>
    </w:p>
    <w:p w14:paraId="75F6B411" w14:textId="77777777" w:rsidR="009135B8" w:rsidRPr="00C90EA5" w:rsidRDefault="009135B8" w:rsidP="00DB45E0">
      <w:pPr>
        <w:jc w:val="both"/>
        <w:rPr>
          <w:lang w:val="hr-HR"/>
        </w:rPr>
      </w:pPr>
    </w:p>
    <w:p w14:paraId="4F68258F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6975CE97" w14:textId="46EA9A46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  dana ___________ 20</w:t>
      </w:r>
      <w:r w:rsidR="00E068F7">
        <w:rPr>
          <w:lang w:val="hr-HR"/>
        </w:rPr>
        <w:t>2</w:t>
      </w:r>
      <w:r w:rsidR="00E15ED2">
        <w:rPr>
          <w:lang w:val="hr-HR"/>
        </w:rPr>
        <w:t>3</w:t>
      </w:r>
      <w:r w:rsidRPr="00C90EA5">
        <w:rPr>
          <w:lang w:val="hr-HR"/>
        </w:rPr>
        <w:t>. godine</w:t>
      </w:r>
    </w:p>
    <w:p w14:paraId="6783696B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377023A9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6414D28C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0DDE41FE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22966DCA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EA0EA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66703C99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             (pečat ovlaštene/ih osobe/a Ponuditelja)</w:t>
      </w:r>
    </w:p>
    <w:p w14:paraId="76DCA28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7F7F7F" w:themeColor="text1" w:themeTint="80"/>
          <w:sz w:val="20"/>
          <w:szCs w:val="20"/>
          <w:lang w:val="hr-HR"/>
        </w:rPr>
      </w:pPr>
    </w:p>
    <w:p w14:paraId="0953EF69" w14:textId="73147652" w:rsidR="007C2815" w:rsidRPr="00C90EA5" w:rsidRDefault="007C2815" w:rsidP="00DB45E0">
      <w:pPr>
        <w:jc w:val="both"/>
        <w:rPr>
          <w:lang w:val="hr-HR"/>
        </w:rPr>
      </w:pPr>
    </w:p>
    <w:p w14:paraId="730C1C00" w14:textId="329B21B7" w:rsidR="00BD2B89" w:rsidRPr="00C90EA5" w:rsidRDefault="00BD2B89" w:rsidP="00DB45E0">
      <w:pPr>
        <w:jc w:val="both"/>
        <w:rPr>
          <w:lang w:val="hr-HR"/>
        </w:rPr>
      </w:pPr>
    </w:p>
    <w:p w14:paraId="04692ABF" w14:textId="51999CE1" w:rsidR="00BD2B89" w:rsidRPr="00C90EA5" w:rsidRDefault="00BD2B89" w:rsidP="00DB45E0">
      <w:pPr>
        <w:jc w:val="both"/>
        <w:rPr>
          <w:lang w:val="hr-HR"/>
        </w:rPr>
      </w:pPr>
    </w:p>
    <w:p w14:paraId="0D24461F" w14:textId="43A2D9B2" w:rsidR="00BD2B89" w:rsidRPr="00C90EA5" w:rsidRDefault="00BD2B89" w:rsidP="00DB45E0">
      <w:pPr>
        <w:jc w:val="both"/>
        <w:rPr>
          <w:lang w:val="hr-HR"/>
        </w:rPr>
      </w:pPr>
    </w:p>
    <w:p w14:paraId="5986519C" w14:textId="10F5C69C" w:rsidR="00BD2B89" w:rsidRPr="00C90EA5" w:rsidRDefault="00BD2B89" w:rsidP="00DB45E0">
      <w:pPr>
        <w:jc w:val="both"/>
        <w:rPr>
          <w:lang w:val="hr-HR"/>
        </w:rPr>
      </w:pPr>
    </w:p>
    <w:p w14:paraId="3FD10897" w14:textId="5143725B" w:rsidR="00BD2B89" w:rsidRPr="00C90EA5" w:rsidRDefault="00BD2B89" w:rsidP="00DB45E0">
      <w:pPr>
        <w:jc w:val="both"/>
        <w:rPr>
          <w:lang w:val="hr-HR"/>
        </w:rPr>
      </w:pPr>
    </w:p>
    <w:p w14:paraId="2386DD4F" w14:textId="07E4E7C9" w:rsidR="00BD2B89" w:rsidRPr="00C90EA5" w:rsidRDefault="00BD2B89" w:rsidP="00DB45E0">
      <w:pPr>
        <w:jc w:val="both"/>
        <w:rPr>
          <w:lang w:val="hr-HR"/>
        </w:rPr>
      </w:pPr>
    </w:p>
    <w:p w14:paraId="739CB374" w14:textId="5D9D5423" w:rsidR="00BD2B89" w:rsidRPr="00C90EA5" w:rsidRDefault="00BD2B89" w:rsidP="00DB45E0">
      <w:pPr>
        <w:jc w:val="both"/>
        <w:rPr>
          <w:lang w:val="hr-HR"/>
        </w:rPr>
      </w:pPr>
    </w:p>
    <w:p w14:paraId="77B1AB3D" w14:textId="76032BE8" w:rsidR="00BD2B89" w:rsidRPr="00C90EA5" w:rsidRDefault="00BD2B89" w:rsidP="00DB45E0">
      <w:pPr>
        <w:jc w:val="both"/>
        <w:rPr>
          <w:lang w:val="hr-HR"/>
        </w:rPr>
      </w:pPr>
    </w:p>
    <w:p w14:paraId="72B86115" w14:textId="267161EF" w:rsidR="00BD2B89" w:rsidRPr="00C90EA5" w:rsidRDefault="00BD2B89" w:rsidP="00DB45E0">
      <w:pPr>
        <w:jc w:val="both"/>
        <w:rPr>
          <w:lang w:val="hr-HR"/>
        </w:rPr>
      </w:pPr>
    </w:p>
    <w:p w14:paraId="66C6D8AD" w14:textId="7573504B" w:rsidR="00BD2B89" w:rsidRPr="00C90EA5" w:rsidRDefault="00BD2B89" w:rsidP="00DB45E0">
      <w:pPr>
        <w:jc w:val="both"/>
        <w:rPr>
          <w:lang w:val="hr-HR"/>
        </w:rPr>
      </w:pPr>
    </w:p>
    <w:p w14:paraId="63DC3937" w14:textId="128BE972" w:rsidR="00BD2B89" w:rsidRPr="00C90EA5" w:rsidRDefault="00BD2B89" w:rsidP="00DB45E0">
      <w:pPr>
        <w:jc w:val="both"/>
        <w:rPr>
          <w:lang w:val="hr-HR"/>
        </w:rPr>
      </w:pPr>
    </w:p>
    <w:p w14:paraId="1C877490" w14:textId="138F69FE" w:rsidR="00BD2B89" w:rsidRPr="00C90EA5" w:rsidRDefault="00BD2B89" w:rsidP="00DB45E0">
      <w:pPr>
        <w:jc w:val="both"/>
        <w:rPr>
          <w:lang w:val="hr-HR"/>
        </w:rPr>
      </w:pPr>
    </w:p>
    <w:p w14:paraId="7FE1F928" w14:textId="1B20631A" w:rsidR="00BD2B89" w:rsidRPr="00C90EA5" w:rsidRDefault="00BD2B89" w:rsidP="00DB45E0">
      <w:pPr>
        <w:jc w:val="both"/>
        <w:rPr>
          <w:lang w:val="hr-HR"/>
        </w:rPr>
      </w:pPr>
    </w:p>
    <w:p w14:paraId="4486A1C1" w14:textId="7BF843A0" w:rsidR="00BD2B89" w:rsidRPr="00C90EA5" w:rsidRDefault="00BD2B89" w:rsidP="00DB45E0">
      <w:pPr>
        <w:jc w:val="both"/>
        <w:rPr>
          <w:lang w:val="hr-HR"/>
        </w:rPr>
      </w:pPr>
    </w:p>
    <w:p w14:paraId="7E473B25" w14:textId="0DB4FB8C" w:rsidR="00BD2B89" w:rsidRPr="00C90EA5" w:rsidRDefault="00BD2B89" w:rsidP="00DB45E0">
      <w:pPr>
        <w:jc w:val="both"/>
        <w:rPr>
          <w:lang w:val="hr-HR"/>
        </w:rPr>
      </w:pPr>
    </w:p>
    <w:p w14:paraId="7322DC22" w14:textId="1B63FFFC" w:rsidR="00BD2B89" w:rsidRPr="00C90EA5" w:rsidRDefault="00BD2B89" w:rsidP="00DB45E0">
      <w:pPr>
        <w:jc w:val="both"/>
        <w:rPr>
          <w:lang w:val="hr-HR"/>
        </w:rPr>
      </w:pPr>
    </w:p>
    <w:p w14:paraId="6660354B" w14:textId="13E97AC8" w:rsidR="00BD2B89" w:rsidRPr="00C90EA5" w:rsidRDefault="00BD2B89" w:rsidP="00DB45E0">
      <w:pPr>
        <w:jc w:val="both"/>
        <w:rPr>
          <w:lang w:val="hr-HR"/>
        </w:rPr>
      </w:pPr>
    </w:p>
    <w:p w14:paraId="7F17F9C8" w14:textId="4CF75FA2" w:rsidR="00BD2B89" w:rsidRPr="00C90EA5" w:rsidRDefault="00BD2B89" w:rsidP="00DB45E0">
      <w:pPr>
        <w:jc w:val="both"/>
        <w:rPr>
          <w:lang w:val="hr-HR"/>
        </w:rPr>
      </w:pPr>
    </w:p>
    <w:p w14:paraId="491C9BBF" w14:textId="77777777" w:rsidR="00E33DBA" w:rsidRPr="00C90EA5" w:rsidRDefault="00E33DBA" w:rsidP="00DB45E0">
      <w:pPr>
        <w:jc w:val="both"/>
        <w:rPr>
          <w:lang w:val="hr-HR"/>
        </w:rPr>
      </w:pPr>
    </w:p>
    <w:p w14:paraId="1FB431EA" w14:textId="6D037948" w:rsidR="00BD2B89" w:rsidRPr="00C90EA5" w:rsidRDefault="00BD2B89" w:rsidP="00DB45E0">
      <w:pPr>
        <w:jc w:val="both"/>
        <w:rPr>
          <w:lang w:val="hr-HR"/>
        </w:rPr>
      </w:pPr>
    </w:p>
    <w:p w14:paraId="3950AB21" w14:textId="77777777" w:rsidR="00E33DBA" w:rsidRPr="00C90EA5" w:rsidRDefault="00E33DBA" w:rsidP="00DB45E0">
      <w:pPr>
        <w:jc w:val="both"/>
        <w:rPr>
          <w:lang w:val="hr-HR"/>
        </w:rPr>
      </w:pPr>
    </w:p>
    <w:p w14:paraId="74144504" w14:textId="77777777" w:rsidR="007C2815" w:rsidRPr="00C90EA5" w:rsidRDefault="007C2815" w:rsidP="00DB45E0">
      <w:pPr>
        <w:jc w:val="both"/>
        <w:rPr>
          <w:lang w:val="hr-HR"/>
        </w:rPr>
      </w:pPr>
    </w:p>
    <w:p w14:paraId="48A89B4C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daje osoba po zakonu ovlaštena za zastupanje ponuditelja.</w:t>
      </w:r>
    </w:p>
    <w:p w14:paraId="075A7B5E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svojim potpisom ovjerava osoba po zakonu ovlaštena za zastupanje ponuditelja.</w:t>
      </w:r>
    </w:p>
    <w:p w14:paraId="353B86F0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nije potrebno ovjeravati kod Javnog bilježnika.</w:t>
      </w:r>
    </w:p>
    <w:p w14:paraId="3329CB0F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29D3D6BA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69AC1474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64956666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063317A3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47B46B18" w14:textId="52865336" w:rsidR="007C2815" w:rsidRPr="00C90EA5" w:rsidRDefault="00BD2B89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Prilog 3</w:t>
      </w:r>
    </w:p>
    <w:p w14:paraId="62381CFD" w14:textId="5FF952FE" w:rsidR="007C2815" w:rsidRPr="00C90EA5" w:rsidRDefault="007C2815" w:rsidP="00DB45E0">
      <w:pPr>
        <w:jc w:val="both"/>
        <w:rPr>
          <w:b/>
          <w:lang w:val="hr-HR"/>
        </w:rPr>
      </w:pPr>
    </w:p>
    <w:p w14:paraId="1DBD125E" w14:textId="75817449" w:rsidR="007C2815" w:rsidRPr="00C90EA5" w:rsidRDefault="007C2815" w:rsidP="00BD2B89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IZJAVA PONUDITELJA O NEPOSTOJANJU MATERIJALNIH NEDOSTATAKA </w:t>
      </w:r>
    </w:p>
    <w:p w14:paraId="79766EAC" w14:textId="77777777" w:rsidR="007C2815" w:rsidRPr="00C90EA5" w:rsidRDefault="007C2815" w:rsidP="00DB45E0">
      <w:pPr>
        <w:jc w:val="both"/>
        <w:rPr>
          <w:lang w:val="hr-HR"/>
        </w:rPr>
      </w:pPr>
    </w:p>
    <w:p w14:paraId="72959941" w14:textId="1E82EAD8" w:rsidR="00BD2B89" w:rsidRPr="00C90EA5" w:rsidRDefault="007C2815" w:rsidP="00BD2B89">
      <w:pPr>
        <w:rPr>
          <w:i/>
          <w:lang w:val="hr-HR"/>
        </w:rPr>
      </w:pPr>
      <w:r w:rsidRPr="00C90EA5">
        <w:rPr>
          <w:lang w:val="hr-HR"/>
        </w:rPr>
        <w:t xml:space="preserve">U postupku nabave i isporuke predmeta </w:t>
      </w:r>
      <w:r w:rsidR="00E068F7">
        <w:rPr>
          <w:lang w:val="hr-HR"/>
        </w:rPr>
        <w:t>n</w:t>
      </w:r>
      <w:r w:rsidR="00BD2B89" w:rsidRPr="00C90EA5">
        <w:rPr>
          <w:lang w:val="hr-HR"/>
        </w:rPr>
        <w:t>abav</w:t>
      </w:r>
      <w:r w:rsidR="00E068F7">
        <w:rPr>
          <w:lang w:val="hr-HR"/>
        </w:rPr>
        <w:t>e-</w:t>
      </w:r>
      <w:r w:rsidR="00BD2B89" w:rsidRPr="00C90EA5">
        <w:rPr>
          <w:lang w:val="hr-HR"/>
        </w:rPr>
        <w:t xml:space="preserve"> </w:t>
      </w:r>
      <w:r w:rsidR="00E068F7">
        <w:rPr>
          <w:lang w:val="hr-HR"/>
        </w:rPr>
        <w:t>M</w:t>
      </w:r>
      <w:r w:rsidR="00BD2B89" w:rsidRPr="00C90EA5">
        <w:rPr>
          <w:lang w:val="hr-HR"/>
        </w:rPr>
        <w:t xml:space="preserve">otornog goriva </w:t>
      </w:r>
      <w:proofErr w:type="spellStart"/>
      <w:r w:rsidR="00BD2B89" w:rsidRPr="00C90EA5">
        <w:rPr>
          <w:lang w:val="hr-HR"/>
        </w:rPr>
        <w:t>Eurodi</w:t>
      </w:r>
      <w:r w:rsidR="00E068F7">
        <w:rPr>
          <w:lang w:val="hr-HR"/>
        </w:rPr>
        <w:t>z</w:t>
      </w:r>
      <w:r w:rsidR="00BD2B89" w:rsidRPr="00C90EA5">
        <w:rPr>
          <w:lang w:val="hr-HR"/>
        </w:rPr>
        <w:t>el</w:t>
      </w:r>
      <w:proofErr w:type="spellEnd"/>
      <w:r w:rsidR="00BD2B89" w:rsidRPr="00C90EA5">
        <w:rPr>
          <w:lang w:val="hr-HR"/>
        </w:rPr>
        <w:t xml:space="preserve"> u 20</w:t>
      </w:r>
      <w:r w:rsidR="00842AA2">
        <w:rPr>
          <w:lang w:val="hr-HR"/>
        </w:rPr>
        <w:t>2</w:t>
      </w:r>
      <w:r w:rsidR="00586A65">
        <w:rPr>
          <w:lang w:val="hr-HR"/>
        </w:rPr>
        <w:t>4</w:t>
      </w:r>
      <w:r w:rsidR="00BD2B89" w:rsidRPr="00C90EA5">
        <w:rPr>
          <w:lang w:val="hr-HR"/>
        </w:rPr>
        <w:t>. godini</w:t>
      </w:r>
    </w:p>
    <w:p w14:paraId="4F80A41C" w14:textId="7760D64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koji provodi Centar z</w:t>
      </w:r>
      <w:r w:rsidR="00BD2B89" w:rsidRPr="00C90EA5">
        <w:rPr>
          <w:lang w:val="hr-HR"/>
        </w:rPr>
        <w:t>a odgoj i obrazovanje “Goljak”</w:t>
      </w:r>
      <w:r w:rsidR="00E068F7">
        <w:rPr>
          <w:lang w:val="hr-HR"/>
        </w:rPr>
        <w:t>, Goljak 2 Zagreb</w:t>
      </w:r>
    </w:p>
    <w:p w14:paraId="1524A81B" w14:textId="74785CE6" w:rsidR="007C2815" w:rsidRPr="00C90EA5" w:rsidRDefault="007C2815" w:rsidP="00DB45E0">
      <w:pPr>
        <w:jc w:val="both"/>
        <w:rPr>
          <w:lang w:val="hr-HR"/>
        </w:rPr>
      </w:pPr>
    </w:p>
    <w:p w14:paraId="4890D393" w14:textId="77777777" w:rsidR="00BD2B89" w:rsidRPr="00C90EA5" w:rsidRDefault="00BD2B89" w:rsidP="00DB45E0">
      <w:pPr>
        <w:jc w:val="both"/>
        <w:rPr>
          <w:lang w:val="hr-HR"/>
        </w:rPr>
      </w:pPr>
    </w:p>
    <w:p w14:paraId="3A51D6CC" w14:textId="4D7A3051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Ponuditelj  _____________________________________________________</w:t>
      </w:r>
      <w:r w:rsidR="00BD2B89" w:rsidRPr="00C90EA5">
        <w:rPr>
          <w:lang w:val="hr-HR"/>
        </w:rPr>
        <w:t>________</w:t>
      </w:r>
      <w:r w:rsidRPr="00C90EA5">
        <w:rPr>
          <w:lang w:val="hr-HR"/>
        </w:rPr>
        <w:t>_____</w:t>
      </w:r>
    </w:p>
    <w:p w14:paraId="70AA126B" w14:textId="1472B233" w:rsidR="007C2815" w:rsidRPr="00C90EA5" w:rsidRDefault="00BD2B89" w:rsidP="00BD2B89">
      <w:pPr>
        <w:tabs>
          <w:tab w:val="left" w:pos="1995"/>
        </w:tabs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(naziv,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 sjedište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i OIB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4791898F" w14:textId="77777777" w:rsidR="007C2815" w:rsidRPr="00C90EA5" w:rsidRDefault="007C2815" w:rsidP="00DB45E0">
      <w:pPr>
        <w:jc w:val="both"/>
        <w:rPr>
          <w:lang w:val="hr-HR"/>
        </w:rPr>
      </w:pPr>
    </w:p>
    <w:p w14:paraId="35570200" w14:textId="59095E06" w:rsidR="007C2815" w:rsidRPr="00C90EA5" w:rsidRDefault="007C2815" w:rsidP="00DB45E0">
      <w:pPr>
        <w:jc w:val="both"/>
        <w:rPr>
          <w:lang w:val="hr-HR"/>
        </w:rPr>
      </w:pPr>
      <w:proofErr w:type="spellStart"/>
      <w:r w:rsidRPr="00C90EA5">
        <w:rPr>
          <w:lang w:val="hr-HR"/>
        </w:rPr>
        <w:t>izričito</w:t>
      </w:r>
      <w:proofErr w:type="spellEnd"/>
      <w:r w:rsidRPr="00C90EA5">
        <w:rPr>
          <w:lang w:val="hr-HR"/>
        </w:rPr>
        <w:t xml:space="preserve"> potvrđuje </w:t>
      </w:r>
      <w:proofErr w:type="spellStart"/>
      <w:r w:rsidRPr="00C90EA5">
        <w:rPr>
          <w:lang w:val="hr-HR"/>
        </w:rPr>
        <w:t>sljedeće</w:t>
      </w:r>
      <w:proofErr w:type="spellEnd"/>
      <w:r w:rsidRPr="00C90EA5">
        <w:rPr>
          <w:lang w:val="hr-HR"/>
        </w:rPr>
        <w:t>:</w:t>
      </w:r>
    </w:p>
    <w:p w14:paraId="12918A6E" w14:textId="77777777" w:rsidR="00BD2B89" w:rsidRPr="00C90EA5" w:rsidRDefault="00BD2B89" w:rsidP="00DB45E0">
      <w:pPr>
        <w:jc w:val="both"/>
        <w:rPr>
          <w:lang w:val="hr-HR"/>
        </w:rPr>
      </w:pPr>
    </w:p>
    <w:p w14:paraId="741521AE" w14:textId="77777777" w:rsidR="00BD2B89" w:rsidRPr="00C90EA5" w:rsidRDefault="007C2815" w:rsidP="00BD2B89">
      <w:pPr>
        <w:jc w:val="both"/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</w:t>
      </w:r>
      <w:proofErr w:type="spellStart"/>
      <w:r w:rsidRPr="00C90EA5">
        <w:rPr>
          <w:lang w:val="hr-HR"/>
        </w:rPr>
        <w:t>će</w:t>
      </w:r>
      <w:proofErr w:type="spellEnd"/>
      <w:r w:rsidRPr="00C90EA5">
        <w:rPr>
          <w:lang w:val="hr-HR"/>
        </w:rPr>
        <w:t xml:space="preserve"> u </w:t>
      </w:r>
      <w:proofErr w:type="spellStart"/>
      <w:r w:rsidRPr="00C90EA5">
        <w:rPr>
          <w:lang w:val="hr-HR"/>
        </w:rPr>
        <w:t>slučaju</w:t>
      </w:r>
      <w:proofErr w:type="spellEnd"/>
      <w:r w:rsidRPr="00C90EA5">
        <w:rPr>
          <w:lang w:val="hr-HR"/>
        </w:rPr>
        <w:t xml:space="preserve"> postojanja materijalnih nedostataka na </w:t>
      </w:r>
      <w:proofErr w:type="spellStart"/>
      <w:r w:rsidRPr="00C90EA5">
        <w:rPr>
          <w:lang w:val="hr-HR"/>
        </w:rPr>
        <w:t>isporučenoj</w:t>
      </w:r>
      <w:proofErr w:type="spellEnd"/>
      <w:r w:rsidRPr="00C90EA5">
        <w:rPr>
          <w:lang w:val="hr-HR"/>
        </w:rPr>
        <w:t xml:space="preserve"> robi, iste ukloniti na </w:t>
      </w:r>
    </w:p>
    <w:p w14:paraId="0DBD1324" w14:textId="77777777" w:rsidR="00BD2B89" w:rsidRPr="00C90EA5" w:rsidRDefault="00BD2B89" w:rsidP="00BD2B89">
      <w:pPr>
        <w:jc w:val="both"/>
        <w:rPr>
          <w:lang w:val="hr-HR"/>
        </w:rPr>
      </w:pPr>
      <w:r w:rsidRPr="00C90EA5">
        <w:rPr>
          <w:lang w:val="hr-HR"/>
        </w:rPr>
        <w:t xml:space="preserve">            </w:t>
      </w:r>
      <w:proofErr w:type="spellStart"/>
      <w:r w:rsidR="007C2815" w:rsidRPr="00C90EA5">
        <w:rPr>
          <w:lang w:val="hr-HR"/>
        </w:rPr>
        <w:t>način</w:t>
      </w:r>
      <w:proofErr w:type="spellEnd"/>
      <w:r w:rsidR="007C2815" w:rsidRPr="00C90EA5">
        <w:rPr>
          <w:lang w:val="hr-HR"/>
        </w:rPr>
        <w:t xml:space="preserve"> da </w:t>
      </w:r>
      <w:proofErr w:type="spellStart"/>
      <w:r w:rsidR="007C2815" w:rsidRPr="00C90EA5">
        <w:rPr>
          <w:lang w:val="hr-HR"/>
        </w:rPr>
        <w:t>će</w:t>
      </w:r>
      <w:proofErr w:type="spellEnd"/>
      <w:r w:rsidR="007C2815" w:rsidRPr="00C90EA5">
        <w:rPr>
          <w:lang w:val="hr-HR"/>
        </w:rPr>
        <w:t xml:space="preserve"> proizvod s nedostatkom zamijeniti novim, iste vrste sukladno T</w:t>
      </w:r>
      <w:r w:rsidRPr="00C90EA5">
        <w:rPr>
          <w:lang w:val="hr-HR"/>
        </w:rPr>
        <w:t xml:space="preserve">ehničkim </w:t>
      </w:r>
    </w:p>
    <w:p w14:paraId="65F485AD" w14:textId="54BA97F6" w:rsidR="007C2815" w:rsidRPr="00C90EA5" w:rsidRDefault="00BD2B89" w:rsidP="00BD2B89">
      <w:pPr>
        <w:jc w:val="both"/>
        <w:rPr>
          <w:lang w:val="hr-HR"/>
        </w:rPr>
      </w:pPr>
      <w:r w:rsidRPr="00C90EA5">
        <w:rPr>
          <w:lang w:val="hr-HR"/>
        </w:rPr>
        <w:t xml:space="preserve">            specifikacijama i T</w:t>
      </w:r>
      <w:r w:rsidR="007C2815" w:rsidRPr="00C90EA5">
        <w:rPr>
          <w:lang w:val="hr-HR"/>
        </w:rPr>
        <w:t>roškovniku ponude;</w:t>
      </w:r>
    </w:p>
    <w:p w14:paraId="1564A218" w14:textId="77777777" w:rsidR="00BD2B89" w:rsidRPr="00C90EA5" w:rsidRDefault="00BD2B89" w:rsidP="00DB45E0">
      <w:pPr>
        <w:jc w:val="both"/>
        <w:rPr>
          <w:lang w:val="hr-HR"/>
        </w:rPr>
      </w:pPr>
    </w:p>
    <w:p w14:paraId="52972A4F" w14:textId="77777777" w:rsidR="00BD2B89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</w:t>
      </w:r>
      <w:proofErr w:type="spellStart"/>
      <w:r w:rsidRPr="00C90EA5">
        <w:rPr>
          <w:lang w:val="hr-HR"/>
        </w:rPr>
        <w:t>će</w:t>
      </w:r>
      <w:proofErr w:type="spellEnd"/>
      <w:r w:rsidRPr="00C90EA5">
        <w:rPr>
          <w:lang w:val="hr-HR"/>
        </w:rPr>
        <w:t xml:space="preserve"> po vidljivim i naknadno utvrđenim nedostacima, opaženima prilikom isporuke </w:t>
      </w:r>
    </w:p>
    <w:p w14:paraId="70B92938" w14:textId="2F03BB3B" w:rsidR="007C2815" w:rsidRPr="00C90EA5" w:rsidRDefault="00BD2B89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            </w:t>
      </w:r>
      <w:r w:rsidR="007C2815" w:rsidRPr="00C90EA5">
        <w:rPr>
          <w:lang w:val="hr-HR"/>
        </w:rPr>
        <w:t>zaprimanja svih proizvoda, iste zamijeniti odmah od saznanja o istome;</w:t>
      </w:r>
    </w:p>
    <w:p w14:paraId="3D329063" w14:textId="77777777" w:rsidR="00BD2B89" w:rsidRPr="00C90EA5" w:rsidRDefault="00BD2B89" w:rsidP="00DB45E0">
      <w:pPr>
        <w:jc w:val="both"/>
        <w:rPr>
          <w:lang w:val="hr-HR"/>
        </w:rPr>
      </w:pPr>
    </w:p>
    <w:p w14:paraId="62D26103" w14:textId="77777777" w:rsidR="00BD2B89" w:rsidRPr="00C90EA5" w:rsidRDefault="007C2815" w:rsidP="00BD2B89">
      <w:pPr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je suglasan da su u </w:t>
      </w:r>
      <w:proofErr w:type="spellStart"/>
      <w:r w:rsidRPr="00C90EA5">
        <w:rPr>
          <w:lang w:val="hr-HR"/>
        </w:rPr>
        <w:t>slučaju</w:t>
      </w:r>
      <w:proofErr w:type="spellEnd"/>
      <w:r w:rsidRPr="00C90EA5">
        <w:rPr>
          <w:lang w:val="hr-HR"/>
        </w:rPr>
        <w:t xml:space="preserve"> ne otklanjanja materijalnih nedostataka u danom roku </w:t>
      </w:r>
    </w:p>
    <w:p w14:paraId="0A6F2E5A" w14:textId="04ABC5AD" w:rsidR="007C2815" w:rsidRPr="00C90EA5" w:rsidRDefault="00BD2B89" w:rsidP="00BD2B89">
      <w:pPr>
        <w:rPr>
          <w:lang w:val="hr-HR"/>
        </w:rPr>
      </w:pPr>
      <w:r w:rsidRPr="00C90EA5">
        <w:rPr>
          <w:lang w:val="hr-HR"/>
        </w:rPr>
        <w:t xml:space="preserve">            </w:t>
      </w:r>
      <w:r w:rsidR="007C2815" w:rsidRPr="00C90EA5">
        <w:rPr>
          <w:lang w:val="hr-HR"/>
        </w:rPr>
        <w:t>naplati jamstvo za uredno izvršenje ugovora;</w:t>
      </w:r>
    </w:p>
    <w:p w14:paraId="6651E079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 </w:t>
      </w:r>
    </w:p>
    <w:p w14:paraId="6E1D817C" w14:textId="4A0D6FD1" w:rsidR="007C2815" w:rsidRPr="00C90EA5" w:rsidRDefault="00BD2B89" w:rsidP="00DB45E0">
      <w:pPr>
        <w:jc w:val="both"/>
        <w:rPr>
          <w:lang w:val="hr-HR"/>
        </w:rPr>
      </w:pPr>
      <w:r w:rsidRPr="00C90EA5">
        <w:rPr>
          <w:lang w:val="hr-HR"/>
        </w:rPr>
        <w:t>a što P</w:t>
      </w:r>
      <w:r w:rsidR="007C2815" w:rsidRPr="00C90EA5">
        <w:rPr>
          <w:lang w:val="hr-HR"/>
        </w:rPr>
        <w:t xml:space="preserve">onuditelj potvrđuje svojim </w:t>
      </w:r>
      <w:proofErr w:type="spellStart"/>
      <w:r w:rsidR="007C2815" w:rsidRPr="00C90EA5">
        <w:rPr>
          <w:lang w:val="hr-HR"/>
        </w:rPr>
        <w:t>pečatom</w:t>
      </w:r>
      <w:proofErr w:type="spellEnd"/>
      <w:r w:rsidR="007C2815" w:rsidRPr="00C90EA5">
        <w:rPr>
          <w:lang w:val="hr-HR"/>
        </w:rPr>
        <w:t xml:space="preserve"> i potpisom ovlaštene osobe.</w:t>
      </w:r>
    </w:p>
    <w:p w14:paraId="7CFD51BA" w14:textId="3E717889" w:rsidR="007C2815" w:rsidRPr="00C90EA5" w:rsidRDefault="007C2815" w:rsidP="00DB45E0">
      <w:pPr>
        <w:jc w:val="both"/>
        <w:rPr>
          <w:lang w:val="hr-HR"/>
        </w:rPr>
      </w:pPr>
    </w:p>
    <w:p w14:paraId="222A05E6" w14:textId="77777777" w:rsidR="00BD2B89" w:rsidRPr="00C90EA5" w:rsidRDefault="00BD2B89" w:rsidP="00DB45E0">
      <w:pPr>
        <w:jc w:val="both"/>
        <w:rPr>
          <w:lang w:val="hr-HR"/>
        </w:rPr>
      </w:pPr>
    </w:p>
    <w:p w14:paraId="1D354B20" w14:textId="77777777" w:rsidR="007C2815" w:rsidRPr="00C90EA5" w:rsidRDefault="007C2815" w:rsidP="00DB45E0">
      <w:pPr>
        <w:jc w:val="both"/>
        <w:rPr>
          <w:lang w:val="hr-HR"/>
        </w:rPr>
      </w:pPr>
    </w:p>
    <w:p w14:paraId="7AD1A2B4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75BCD86" w14:textId="5E11EC08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  dana ___________ 20</w:t>
      </w:r>
      <w:r w:rsidR="00E068F7">
        <w:rPr>
          <w:lang w:val="hr-HR"/>
        </w:rPr>
        <w:t>2</w:t>
      </w:r>
      <w:r w:rsidR="00586A65">
        <w:rPr>
          <w:lang w:val="hr-HR"/>
        </w:rPr>
        <w:t>3</w:t>
      </w:r>
      <w:r w:rsidRPr="00C90EA5">
        <w:rPr>
          <w:lang w:val="hr-HR"/>
        </w:rPr>
        <w:t>. godine</w:t>
      </w:r>
    </w:p>
    <w:p w14:paraId="77E86A83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2A4B25D1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1FF69114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5128710D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1785CFD3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3828BCD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4239E926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             (pečat ovlaštene/ih osobe/a Ponuditelja)</w:t>
      </w:r>
    </w:p>
    <w:p w14:paraId="34F411E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12604CC0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136D163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5AF9820F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30FF69FE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5192085E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6A57E8D8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498C997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0C28585F" w14:textId="7D6147CD" w:rsidR="00E40FC9" w:rsidRPr="00C90EA5" w:rsidRDefault="00E40FC9" w:rsidP="00DB45E0">
      <w:pPr>
        <w:tabs>
          <w:tab w:val="left" w:pos="1005"/>
        </w:tabs>
        <w:jc w:val="both"/>
        <w:rPr>
          <w:lang w:val="hr-HR"/>
        </w:rPr>
      </w:pPr>
    </w:p>
    <w:sectPr w:rsidR="00E40FC9" w:rsidRPr="00C90E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6B31" w14:textId="77777777" w:rsidR="000E7606" w:rsidRDefault="000E7606" w:rsidP="0034050F">
      <w:r>
        <w:separator/>
      </w:r>
    </w:p>
  </w:endnote>
  <w:endnote w:type="continuationSeparator" w:id="0">
    <w:p w14:paraId="26267BE8" w14:textId="77777777" w:rsidR="000E7606" w:rsidRDefault="000E7606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608723"/>
      <w:docPartObj>
        <w:docPartGallery w:val="Page Numbers (Bottom of Page)"/>
        <w:docPartUnique/>
      </w:docPartObj>
    </w:sdtPr>
    <w:sdtEndPr/>
    <w:sdtContent>
      <w:p w14:paraId="4DCA067F" w14:textId="689AF490" w:rsidR="00AF31E3" w:rsidRDefault="00AF31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072A7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E55D" w14:textId="77777777" w:rsidR="000E7606" w:rsidRDefault="000E7606" w:rsidP="0034050F">
      <w:r>
        <w:separator/>
      </w:r>
    </w:p>
  </w:footnote>
  <w:footnote w:type="continuationSeparator" w:id="0">
    <w:p w14:paraId="420EBFF0" w14:textId="77777777" w:rsidR="000E7606" w:rsidRDefault="000E7606" w:rsidP="0034050F">
      <w:r>
        <w:continuationSeparator/>
      </w:r>
    </w:p>
  </w:footnote>
  <w:footnote w:id="1">
    <w:p w14:paraId="01B876BE" w14:textId="7220F0D0" w:rsidR="00BC7EE8" w:rsidRPr="00B64F2A" w:rsidRDefault="00BC7EE8" w:rsidP="00B64F2A">
      <w:pPr>
        <w:tabs>
          <w:tab w:val="left" w:pos="720"/>
          <w:tab w:val="left" w:pos="3330"/>
        </w:tabs>
        <w:jc w:val="both"/>
        <w:rPr>
          <w:sz w:val="20"/>
          <w:szCs w:val="20"/>
          <w:lang w:val="hr-HR"/>
        </w:rPr>
      </w:pPr>
      <w:r w:rsidRPr="00BC7EE8">
        <w:rPr>
          <w:rStyle w:val="Referencafusnote"/>
          <w:sz w:val="20"/>
          <w:szCs w:val="20"/>
        </w:rPr>
        <w:footnoteRef/>
      </w:r>
      <w:r w:rsidRPr="00BC7EE8">
        <w:rPr>
          <w:sz w:val="20"/>
          <w:szCs w:val="20"/>
        </w:rPr>
        <w:t xml:space="preserve"> </w:t>
      </w:r>
      <w:r w:rsidRPr="00BC7EE8">
        <w:rPr>
          <w:sz w:val="20"/>
          <w:szCs w:val="20"/>
          <w:lang w:val="hr-HR"/>
        </w:rPr>
        <w:t>Ispitne metode su metode navedene u normi HRN EN 590.</w:t>
      </w:r>
    </w:p>
  </w:footnote>
  <w:footnote w:id="2">
    <w:p w14:paraId="56F02CEC" w14:textId="05CC7E25" w:rsidR="00BC7EE8" w:rsidRPr="00B64F2A" w:rsidRDefault="00BC7EE8" w:rsidP="00B64F2A">
      <w:pPr>
        <w:tabs>
          <w:tab w:val="left" w:pos="720"/>
          <w:tab w:val="left" w:pos="3330"/>
        </w:tabs>
        <w:jc w:val="both"/>
        <w:rPr>
          <w:sz w:val="20"/>
          <w:szCs w:val="20"/>
          <w:lang w:val="hr-HR"/>
        </w:rPr>
      </w:pPr>
      <w:r w:rsidRPr="00BC7EE8">
        <w:rPr>
          <w:rStyle w:val="Referencafusnote"/>
          <w:sz w:val="20"/>
          <w:szCs w:val="20"/>
        </w:rPr>
        <w:footnoteRef/>
      </w:r>
      <w:r w:rsidRPr="00BC7EE8">
        <w:rPr>
          <w:sz w:val="20"/>
          <w:szCs w:val="20"/>
        </w:rPr>
        <w:t xml:space="preserve"> </w:t>
      </w:r>
      <w:r w:rsidRPr="00BC7EE8">
        <w:rPr>
          <w:sz w:val="20"/>
          <w:szCs w:val="20"/>
          <w:lang w:val="hr-HR"/>
        </w:rPr>
        <w:t>Kod utvrđivanja granične vrijednosti primijenjena je norma HRN EN ISO 4259</w:t>
      </w:r>
    </w:p>
  </w:footnote>
  <w:footnote w:id="3">
    <w:p w14:paraId="18BA2DE9" w14:textId="6C37647A" w:rsidR="00BC7EE8" w:rsidRPr="00BC7EE8" w:rsidRDefault="00BC7EE8" w:rsidP="00B64F2A">
      <w:pPr>
        <w:pStyle w:val="Tekstfusnote"/>
        <w:rPr>
          <w:lang w:val="hr-HR"/>
        </w:rPr>
      </w:pPr>
      <w:r w:rsidRPr="00BC7EE8">
        <w:rPr>
          <w:rStyle w:val="Referencafusnote"/>
        </w:rPr>
        <w:footnoteRef/>
      </w:r>
      <w:r w:rsidRPr="00BC7EE8">
        <w:t xml:space="preserve"> </w:t>
      </w:r>
      <w:r w:rsidRPr="00BC7EE8">
        <w:rPr>
          <w:lang w:val="hr-HR"/>
        </w:rPr>
        <w:t>FAME odgovara normi HRN EN 14214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4FC77002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</w:rPr>
      <w:t>CENTAR ZA ODGOJ I OBRAZOVANJE „</w:t>
    </w:r>
    <w:r w:rsidR="00E33DBA" w:rsidRPr="00761C95">
      <w:rPr>
        <w:rFonts w:eastAsiaTheme="minorEastAsia"/>
        <w:b/>
        <w:i/>
      </w:rPr>
      <w:t>GOLJAK 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</w:rPr>
    </w:pPr>
    <w:r w:rsidRPr="00E33DBA">
      <w:rPr>
        <w:i/>
        <w:lang w:val="hr-HR"/>
      </w:rPr>
      <w:t>Adresa</w:t>
    </w:r>
    <w:r w:rsidRPr="00761C95">
      <w:rPr>
        <w:i/>
      </w:rPr>
      <w:t xml:space="preserve">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6DD6C0E8" w14:textId="691854D4" w:rsidR="0034050F" w:rsidRDefault="0034050F" w:rsidP="00E33DBA">
    <w:pPr>
      <w:spacing w:line="256" w:lineRule="auto"/>
    </w:pPr>
    <w:r>
      <w:rPr>
        <w:i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33112">
    <w:abstractNumId w:val="23"/>
  </w:num>
  <w:num w:numId="2" w16cid:durableId="1322197361">
    <w:abstractNumId w:val="2"/>
  </w:num>
  <w:num w:numId="3" w16cid:durableId="119617192">
    <w:abstractNumId w:val="26"/>
  </w:num>
  <w:num w:numId="4" w16cid:durableId="937101729">
    <w:abstractNumId w:val="11"/>
  </w:num>
  <w:num w:numId="5" w16cid:durableId="1227911752">
    <w:abstractNumId w:val="16"/>
  </w:num>
  <w:num w:numId="6" w16cid:durableId="238057424">
    <w:abstractNumId w:val="3"/>
  </w:num>
  <w:num w:numId="7" w16cid:durableId="1905528609">
    <w:abstractNumId w:val="29"/>
  </w:num>
  <w:num w:numId="8" w16cid:durableId="1863665788">
    <w:abstractNumId w:val="1"/>
  </w:num>
  <w:num w:numId="9" w16cid:durableId="72630117">
    <w:abstractNumId w:val="15"/>
  </w:num>
  <w:num w:numId="10" w16cid:durableId="1586919512">
    <w:abstractNumId w:val="21"/>
  </w:num>
  <w:num w:numId="11" w16cid:durableId="1324356278">
    <w:abstractNumId w:val="5"/>
  </w:num>
  <w:num w:numId="12" w16cid:durableId="1636641702">
    <w:abstractNumId w:val="8"/>
  </w:num>
  <w:num w:numId="13" w16cid:durableId="1166869720">
    <w:abstractNumId w:val="24"/>
  </w:num>
  <w:num w:numId="14" w16cid:durableId="634457563">
    <w:abstractNumId w:val="10"/>
  </w:num>
  <w:num w:numId="15" w16cid:durableId="717121813">
    <w:abstractNumId w:val="0"/>
  </w:num>
  <w:num w:numId="16" w16cid:durableId="2056854070">
    <w:abstractNumId w:val="27"/>
  </w:num>
  <w:num w:numId="17" w16cid:durableId="1212578828">
    <w:abstractNumId w:val="17"/>
  </w:num>
  <w:num w:numId="18" w16cid:durableId="220872143">
    <w:abstractNumId w:val="22"/>
  </w:num>
  <w:num w:numId="19" w16cid:durableId="1885016408">
    <w:abstractNumId w:val="14"/>
  </w:num>
  <w:num w:numId="20" w16cid:durableId="1742554913">
    <w:abstractNumId w:val="25"/>
  </w:num>
  <w:num w:numId="21" w16cid:durableId="1586262032">
    <w:abstractNumId w:val="9"/>
  </w:num>
  <w:num w:numId="22" w16cid:durableId="1453552303">
    <w:abstractNumId w:val="19"/>
  </w:num>
  <w:num w:numId="23" w16cid:durableId="1566602442">
    <w:abstractNumId w:val="4"/>
  </w:num>
  <w:num w:numId="24" w16cid:durableId="1552302548">
    <w:abstractNumId w:val="28"/>
  </w:num>
  <w:num w:numId="25" w16cid:durableId="1490442436">
    <w:abstractNumId w:val="12"/>
  </w:num>
  <w:num w:numId="26" w16cid:durableId="911619622">
    <w:abstractNumId w:val="6"/>
  </w:num>
  <w:num w:numId="27" w16cid:durableId="590286034">
    <w:abstractNumId w:val="20"/>
  </w:num>
  <w:num w:numId="28" w16cid:durableId="958147960">
    <w:abstractNumId w:val="7"/>
  </w:num>
  <w:num w:numId="29" w16cid:durableId="1975014214">
    <w:abstractNumId w:val="18"/>
  </w:num>
  <w:num w:numId="30" w16cid:durableId="496192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52A38"/>
    <w:rsid w:val="00060720"/>
    <w:rsid w:val="00064B46"/>
    <w:rsid w:val="000A144F"/>
    <w:rsid w:val="000B34FE"/>
    <w:rsid w:val="000B6FE9"/>
    <w:rsid w:val="000C11FF"/>
    <w:rsid w:val="000D0CAE"/>
    <w:rsid w:val="000E61C8"/>
    <w:rsid w:val="000E7606"/>
    <w:rsid w:val="001003F1"/>
    <w:rsid w:val="00140A1C"/>
    <w:rsid w:val="001736B2"/>
    <w:rsid w:val="00192BBB"/>
    <w:rsid w:val="001C3165"/>
    <w:rsid w:val="001D64F6"/>
    <w:rsid w:val="001E5991"/>
    <w:rsid w:val="0020004C"/>
    <w:rsid w:val="00206FE0"/>
    <w:rsid w:val="00231B50"/>
    <w:rsid w:val="0025213E"/>
    <w:rsid w:val="00263B8F"/>
    <w:rsid w:val="00266B4E"/>
    <w:rsid w:val="00285BD3"/>
    <w:rsid w:val="002C6C5B"/>
    <w:rsid w:val="002D67E7"/>
    <w:rsid w:val="002D7A2C"/>
    <w:rsid w:val="00311BA4"/>
    <w:rsid w:val="00331FD5"/>
    <w:rsid w:val="0034050F"/>
    <w:rsid w:val="00354CE7"/>
    <w:rsid w:val="003A2101"/>
    <w:rsid w:val="003C13AE"/>
    <w:rsid w:val="003D0295"/>
    <w:rsid w:val="003E1B61"/>
    <w:rsid w:val="00424C1B"/>
    <w:rsid w:val="004363A5"/>
    <w:rsid w:val="00440986"/>
    <w:rsid w:val="00472EE1"/>
    <w:rsid w:val="004D29CF"/>
    <w:rsid w:val="004F24DD"/>
    <w:rsid w:val="00500830"/>
    <w:rsid w:val="005100E8"/>
    <w:rsid w:val="00517C2B"/>
    <w:rsid w:val="0052325F"/>
    <w:rsid w:val="0055414C"/>
    <w:rsid w:val="005644C3"/>
    <w:rsid w:val="00565400"/>
    <w:rsid w:val="00586A65"/>
    <w:rsid w:val="005948EF"/>
    <w:rsid w:val="005949E4"/>
    <w:rsid w:val="005A3D8B"/>
    <w:rsid w:val="005B5590"/>
    <w:rsid w:val="005C3B33"/>
    <w:rsid w:val="005E7406"/>
    <w:rsid w:val="00627677"/>
    <w:rsid w:val="00634243"/>
    <w:rsid w:val="006758AC"/>
    <w:rsid w:val="00683329"/>
    <w:rsid w:val="00696998"/>
    <w:rsid w:val="006B7412"/>
    <w:rsid w:val="006D6DEC"/>
    <w:rsid w:val="006F5B42"/>
    <w:rsid w:val="00704933"/>
    <w:rsid w:val="00730B3D"/>
    <w:rsid w:val="00733EB4"/>
    <w:rsid w:val="00746C7A"/>
    <w:rsid w:val="00792727"/>
    <w:rsid w:val="00794DB0"/>
    <w:rsid w:val="007C2815"/>
    <w:rsid w:val="007C698C"/>
    <w:rsid w:val="007D10B4"/>
    <w:rsid w:val="007F40F6"/>
    <w:rsid w:val="00802176"/>
    <w:rsid w:val="00842AA2"/>
    <w:rsid w:val="00853194"/>
    <w:rsid w:val="00855A03"/>
    <w:rsid w:val="008B09C0"/>
    <w:rsid w:val="008F1160"/>
    <w:rsid w:val="008F36CF"/>
    <w:rsid w:val="008F3D46"/>
    <w:rsid w:val="009008C1"/>
    <w:rsid w:val="009135B8"/>
    <w:rsid w:val="00942A33"/>
    <w:rsid w:val="009431AC"/>
    <w:rsid w:val="00990E51"/>
    <w:rsid w:val="009B65D9"/>
    <w:rsid w:val="009C2B81"/>
    <w:rsid w:val="009D282B"/>
    <w:rsid w:val="00A02157"/>
    <w:rsid w:val="00A023F9"/>
    <w:rsid w:val="00A124F5"/>
    <w:rsid w:val="00A21E2E"/>
    <w:rsid w:val="00A23DAA"/>
    <w:rsid w:val="00A44194"/>
    <w:rsid w:val="00A701AB"/>
    <w:rsid w:val="00A70592"/>
    <w:rsid w:val="00A739E5"/>
    <w:rsid w:val="00AB0238"/>
    <w:rsid w:val="00AB1CC5"/>
    <w:rsid w:val="00AD1EA2"/>
    <w:rsid w:val="00AF31E3"/>
    <w:rsid w:val="00B12093"/>
    <w:rsid w:val="00B27534"/>
    <w:rsid w:val="00B32C66"/>
    <w:rsid w:val="00B56713"/>
    <w:rsid w:val="00B64F2A"/>
    <w:rsid w:val="00B907FD"/>
    <w:rsid w:val="00B97935"/>
    <w:rsid w:val="00BB237A"/>
    <w:rsid w:val="00BB6AD3"/>
    <w:rsid w:val="00BC7EE8"/>
    <w:rsid w:val="00BD052A"/>
    <w:rsid w:val="00BD2B89"/>
    <w:rsid w:val="00BD5F65"/>
    <w:rsid w:val="00C43841"/>
    <w:rsid w:val="00C74F15"/>
    <w:rsid w:val="00C90EA5"/>
    <w:rsid w:val="00CA3FC8"/>
    <w:rsid w:val="00CD6D19"/>
    <w:rsid w:val="00D25BC7"/>
    <w:rsid w:val="00D82EA1"/>
    <w:rsid w:val="00D909C4"/>
    <w:rsid w:val="00D91941"/>
    <w:rsid w:val="00DA1400"/>
    <w:rsid w:val="00DB45E0"/>
    <w:rsid w:val="00E068F7"/>
    <w:rsid w:val="00E11EB0"/>
    <w:rsid w:val="00E15ED2"/>
    <w:rsid w:val="00E16DF1"/>
    <w:rsid w:val="00E33DBA"/>
    <w:rsid w:val="00E40FC9"/>
    <w:rsid w:val="00E75843"/>
    <w:rsid w:val="00E82A12"/>
    <w:rsid w:val="00EA0FAD"/>
    <w:rsid w:val="00EA57D3"/>
    <w:rsid w:val="00EB17B3"/>
    <w:rsid w:val="00EE4B11"/>
    <w:rsid w:val="00F457C7"/>
    <w:rsid w:val="00F82110"/>
    <w:rsid w:val="00F857BA"/>
    <w:rsid w:val="00F91044"/>
    <w:rsid w:val="00F9661D"/>
    <w:rsid w:val="00FA2CF5"/>
    <w:rsid w:val="00FD544C"/>
    <w:rsid w:val="00FD7F68"/>
    <w:rsid w:val="00FE51CF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goljak@centar-odgojiobrazovanje-goljak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18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8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CBC-7194-44AB-A7BA-7CAE488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54</cp:revision>
  <cp:lastPrinted>2018-04-10T07:20:00Z</cp:lastPrinted>
  <dcterms:created xsi:type="dcterms:W3CDTF">2019-11-22T11:10:00Z</dcterms:created>
  <dcterms:modified xsi:type="dcterms:W3CDTF">2023-11-06T10:59:00Z</dcterms:modified>
</cp:coreProperties>
</file>